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146C" w14:textId="7F40CE31" w:rsidR="00487D92" w:rsidRPr="006C56A0" w:rsidRDefault="00487D92" w:rsidP="00487D92">
      <w:pPr>
        <w:spacing w:before="100" w:beforeAutospacing="1" w:after="100" w:afterAutospacing="1"/>
        <w:outlineLvl w:val="3"/>
        <w:rPr>
          <w:rFonts w:ascii="Titillium" w:hAnsi="Titillium" w:cstheme="minorHAnsi"/>
          <w:lang w:val="en-US"/>
        </w:rPr>
      </w:pPr>
      <w:r w:rsidRPr="006C56A0">
        <w:rPr>
          <w:rFonts w:ascii="Titillium" w:hAnsi="Titillium" w:cstheme="minorHAnsi"/>
          <w:lang w:val="en-US"/>
        </w:rPr>
        <w:t>Press</w:t>
      </w:r>
      <w:r w:rsidR="003D3637" w:rsidRPr="006C56A0">
        <w:rPr>
          <w:rFonts w:ascii="Titillium" w:hAnsi="Titillium" w:cstheme="minorHAnsi"/>
          <w:lang w:val="en-US"/>
        </w:rPr>
        <w:t xml:space="preserve"> release</w:t>
      </w:r>
      <w:r w:rsidRPr="006C56A0">
        <w:rPr>
          <w:rFonts w:ascii="Titillium" w:hAnsi="Titillium" w:cstheme="minorHAnsi"/>
          <w:lang w:val="en-US"/>
        </w:rPr>
        <w:t xml:space="preserve"> / </w:t>
      </w:r>
      <w:r w:rsidR="003D3637" w:rsidRPr="006C56A0">
        <w:rPr>
          <w:rFonts w:ascii="Titillium" w:hAnsi="Titillium" w:cstheme="minorHAnsi"/>
          <w:lang w:val="en-US"/>
        </w:rPr>
        <w:t xml:space="preserve">September </w:t>
      </w:r>
      <w:r w:rsidR="00FE08FB" w:rsidRPr="006C56A0">
        <w:rPr>
          <w:rFonts w:ascii="Titillium" w:hAnsi="Titillium" w:cstheme="minorHAnsi"/>
          <w:lang w:val="en-US"/>
        </w:rPr>
        <w:t>1</w:t>
      </w:r>
      <w:r w:rsidRPr="006C56A0">
        <w:rPr>
          <w:rFonts w:ascii="Titillium" w:hAnsi="Titillium" w:cstheme="minorHAnsi"/>
          <w:lang w:val="en-US"/>
        </w:rPr>
        <w:t>4</w:t>
      </w:r>
      <w:r w:rsidR="003D3637" w:rsidRPr="006C56A0">
        <w:rPr>
          <w:rFonts w:ascii="Titillium" w:hAnsi="Titillium" w:cstheme="minorHAnsi"/>
          <w:vertAlign w:val="superscript"/>
          <w:lang w:val="en-US"/>
        </w:rPr>
        <w:t>th</w:t>
      </w:r>
      <w:r w:rsidR="003D3637" w:rsidRPr="006C56A0">
        <w:rPr>
          <w:rFonts w:ascii="Titillium" w:hAnsi="Titillium" w:cstheme="minorHAnsi"/>
          <w:lang w:val="en-US"/>
        </w:rPr>
        <w:t xml:space="preserve">, </w:t>
      </w:r>
      <w:r w:rsidRPr="006C56A0">
        <w:rPr>
          <w:rFonts w:ascii="Titillium" w:hAnsi="Titillium" w:cstheme="minorHAnsi"/>
          <w:lang w:val="en-US"/>
        </w:rPr>
        <w:t xml:space="preserve">2020 / MTC Micro Tech Components GmbH / </w:t>
      </w:r>
      <w:hyperlink r:id="rId7" w:history="1">
        <w:r w:rsidRPr="006C56A0">
          <w:rPr>
            <w:rStyle w:val="Hyperlink"/>
            <w:rFonts w:ascii="Titillium" w:hAnsi="Titillium" w:cstheme="minorHAnsi"/>
            <w:lang w:val="en-US"/>
          </w:rPr>
          <w:t>www.mtc.de</w:t>
        </w:r>
      </w:hyperlink>
      <w:r w:rsidRPr="006C56A0">
        <w:rPr>
          <w:rFonts w:ascii="Titillium" w:hAnsi="Titillium" w:cstheme="minorHAnsi"/>
          <w:lang w:val="en-US"/>
        </w:rPr>
        <w:t xml:space="preserve"> </w:t>
      </w:r>
    </w:p>
    <w:p w14:paraId="4203A361" w14:textId="77777777" w:rsidR="00487D92" w:rsidRPr="006C56A0" w:rsidRDefault="00487D92" w:rsidP="00487D92">
      <w:pPr>
        <w:spacing w:before="100" w:beforeAutospacing="1" w:after="100" w:afterAutospacing="1"/>
        <w:outlineLvl w:val="3"/>
        <w:rPr>
          <w:rFonts w:ascii="Titillium" w:hAnsi="Titillium" w:cstheme="minorHAnsi"/>
          <w:lang w:val="en-US"/>
        </w:rPr>
      </w:pPr>
    </w:p>
    <w:p w14:paraId="293648BE" w14:textId="46C92DDB" w:rsidR="00487D92" w:rsidRPr="006C56A0" w:rsidRDefault="003D3637" w:rsidP="007C19E1">
      <w:pPr>
        <w:spacing w:before="100" w:beforeAutospacing="1" w:after="100" w:afterAutospacing="1"/>
        <w:outlineLvl w:val="3"/>
        <w:rPr>
          <w:rFonts w:ascii="Titillium" w:hAnsi="Titillium" w:cstheme="minorHAnsi"/>
          <w:b/>
          <w:bCs/>
          <w:sz w:val="36"/>
          <w:szCs w:val="36"/>
        </w:rPr>
      </w:pPr>
      <w:r w:rsidRPr="006C56A0">
        <w:rPr>
          <w:rFonts w:ascii="Titillium" w:hAnsi="Titillium" w:cstheme="minorHAnsi"/>
          <w:b/>
          <w:bCs/>
          <w:sz w:val="36"/>
          <w:szCs w:val="36"/>
        </w:rPr>
        <w:t>New SMD</w:t>
      </w:r>
      <w:r w:rsidR="001F3C64" w:rsidRPr="006C56A0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="001F3C64" w:rsidRPr="006C56A0">
        <w:rPr>
          <w:rFonts w:ascii="Titillium" w:hAnsi="Titillium" w:cstheme="minorHAnsi"/>
          <w:b/>
          <w:bCs/>
          <w:sz w:val="36"/>
          <w:szCs w:val="36"/>
        </w:rPr>
        <w:t>f</w:t>
      </w:r>
      <w:r w:rsidRPr="006C56A0">
        <w:rPr>
          <w:rFonts w:ascii="Titillium" w:hAnsi="Titillium" w:cstheme="minorHAnsi"/>
          <w:b/>
          <w:bCs/>
          <w:sz w:val="36"/>
          <w:szCs w:val="36"/>
        </w:rPr>
        <w:t>astener</w:t>
      </w:r>
      <w:r w:rsidR="00477138" w:rsidRPr="006C56A0">
        <w:rPr>
          <w:rFonts w:ascii="Titillium" w:hAnsi="Titillium" w:cstheme="minorHAnsi"/>
          <w:b/>
          <w:bCs/>
          <w:sz w:val="36"/>
          <w:szCs w:val="36"/>
        </w:rPr>
        <w:t>s</w:t>
      </w:r>
      <w:proofErr w:type="spellEnd"/>
      <w:r w:rsidRPr="006C56A0">
        <w:rPr>
          <w:rFonts w:ascii="Titillium" w:hAnsi="Titillium" w:cstheme="minorHAnsi"/>
          <w:b/>
          <w:bCs/>
          <w:sz w:val="36"/>
          <w:szCs w:val="36"/>
        </w:rPr>
        <w:t xml:space="preserve"> from MTC: Universal </w:t>
      </w:r>
      <w:proofErr w:type="spellStart"/>
      <w:r w:rsidRPr="006C56A0">
        <w:rPr>
          <w:rFonts w:ascii="Titillium" w:hAnsi="Titillium" w:cstheme="minorHAnsi"/>
          <w:b/>
          <w:bCs/>
          <w:sz w:val="36"/>
          <w:szCs w:val="36"/>
        </w:rPr>
        <w:t>spacer</w:t>
      </w:r>
      <w:proofErr w:type="spellEnd"/>
      <w:r w:rsidRPr="006C56A0">
        <w:rPr>
          <w:rFonts w:ascii="Titillium" w:hAnsi="Titillium" w:cstheme="minorHAnsi"/>
          <w:b/>
          <w:bCs/>
          <w:sz w:val="36"/>
          <w:szCs w:val="36"/>
        </w:rPr>
        <w:t xml:space="preserve"> and </w:t>
      </w:r>
      <w:proofErr w:type="spellStart"/>
      <w:r w:rsidRPr="006C56A0">
        <w:rPr>
          <w:rFonts w:ascii="Titillium" w:hAnsi="Titillium" w:cstheme="minorHAnsi"/>
          <w:b/>
          <w:bCs/>
          <w:sz w:val="36"/>
          <w:szCs w:val="36"/>
        </w:rPr>
        <w:t>fastening</w:t>
      </w:r>
      <w:proofErr w:type="spellEnd"/>
      <w:r w:rsidRPr="006C56A0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  <w:sz w:val="36"/>
          <w:szCs w:val="36"/>
        </w:rPr>
        <w:t>solutions</w:t>
      </w:r>
      <w:proofErr w:type="spellEnd"/>
      <w:r w:rsidRPr="006C56A0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  <w:sz w:val="36"/>
          <w:szCs w:val="36"/>
        </w:rPr>
        <w:t>for</w:t>
      </w:r>
      <w:proofErr w:type="spellEnd"/>
      <w:r w:rsidRPr="006C56A0">
        <w:rPr>
          <w:rFonts w:ascii="Titillium" w:hAnsi="Titillium" w:cstheme="minorHAnsi"/>
          <w:b/>
          <w:bCs/>
          <w:sz w:val="36"/>
          <w:szCs w:val="36"/>
        </w:rPr>
        <w:t xml:space="preserve"> fully </w:t>
      </w:r>
      <w:proofErr w:type="spellStart"/>
      <w:r w:rsidRPr="006C56A0">
        <w:rPr>
          <w:rFonts w:ascii="Titillium" w:hAnsi="Titillium" w:cstheme="minorHAnsi"/>
          <w:b/>
          <w:bCs/>
          <w:sz w:val="36"/>
          <w:szCs w:val="36"/>
        </w:rPr>
        <w:t>automated</w:t>
      </w:r>
      <w:proofErr w:type="spellEnd"/>
      <w:r w:rsidRPr="006C56A0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  <w:sz w:val="36"/>
          <w:szCs w:val="36"/>
        </w:rPr>
        <w:t>assembly</w:t>
      </w:r>
      <w:proofErr w:type="spellEnd"/>
      <w:r w:rsidR="00487D92" w:rsidRPr="006C56A0">
        <w:rPr>
          <w:rFonts w:ascii="Titillium" w:hAnsi="Titillium" w:cstheme="minorHAnsi"/>
          <w:b/>
          <w:bCs/>
          <w:sz w:val="36"/>
          <w:szCs w:val="36"/>
        </w:rPr>
        <w:t xml:space="preserve"> </w:t>
      </w:r>
      <w:r w:rsidR="00487D92" w:rsidRPr="006C56A0">
        <w:rPr>
          <w:rFonts w:ascii="Titillium" w:hAnsi="Titillium" w:cstheme="minorHAnsi"/>
          <w:b/>
          <w:bCs/>
          <w:sz w:val="36"/>
          <w:szCs w:val="36"/>
        </w:rPr>
        <w:br/>
      </w:r>
    </w:p>
    <w:p w14:paraId="4EF8A087" w14:textId="53BC47AC" w:rsidR="003D3637" w:rsidRPr="006C56A0" w:rsidRDefault="003D3637" w:rsidP="003D3637">
      <w:pPr>
        <w:jc w:val="both"/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 xml:space="preserve">MTC Micro Tech Components GmbH </w:t>
      </w:r>
      <w:proofErr w:type="spellStart"/>
      <w:r w:rsidRPr="006C56A0">
        <w:rPr>
          <w:rFonts w:ascii="Titillium" w:hAnsi="Titillium" w:cstheme="minorHAnsi"/>
        </w:rPr>
        <w:t>offers</w:t>
      </w:r>
      <w:proofErr w:type="spellEnd"/>
      <w:r w:rsidR="00373E94" w:rsidRPr="006C56A0">
        <w:rPr>
          <w:rFonts w:ascii="Titillium" w:hAnsi="Titillium" w:cstheme="minorHAnsi"/>
        </w:rPr>
        <w:t xml:space="preserve"> </w:t>
      </w:r>
      <w:proofErr w:type="spellStart"/>
      <w:r w:rsidR="00373E94" w:rsidRPr="006C56A0">
        <w:rPr>
          <w:rFonts w:ascii="Titillium" w:hAnsi="Titillium" w:cstheme="minorHAnsi"/>
        </w:rPr>
        <w:t>with</w:t>
      </w:r>
      <w:proofErr w:type="spellEnd"/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new</w:t>
      </w:r>
      <w:proofErr w:type="spellEnd"/>
      <w:r w:rsidRPr="006C56A0">
        <w:rPr>
          <w:rFonts w:ascii="Titillium" w:hAnsi="Titillium" w:cstheme="minorHAnsi"/>
        </w:rPr>
        <w:t xml:space="preserve"> SMD</w:t>
      </w:r>
      <w:r w:rsidR="001F3C64" w:rsidRPr="006C56A0">
        <w:rPr>
          <w:rFonts w:ascii="Titillium" w:hAnsi="Titillium" w:cstheme="minorHAnsi"/>
        </w:rPr>
        <w:t xml:space="preserve"> </w:t>
      </w:r>
      <w:proofErr w:type="spellStart"/>
      <w:r w:rsidR="001F3C64" w:rsidRPr="006C56A0">
        <w:rPr>
          <w:rFonts w:ascii="Titillium" w:hAnsi="Titillium" w:cstheme="minorHAnsi"/>
        </w:rPr>
        <w:t>f</w:t>
      </w:r>
      <w:r w:rsidRPr="006C56A0">
        <w:rPr>
          <w:rFonts w:ascii="Titillium" w:hAnsi="Titillium" w:cstheme="minorHAnsi"/>
        </w:rPr>
        <w:t>astener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series</w:t>
      </w:r>
      <w:proofErr w:type="spellEnd"/>
      <w:r w:rsidRPr="006C56A0">
        <w:rPr>
          <w:rFonts w:ascii="Titillium" w:hAnsi="Titillium" w:cstheme="minorHAnsi"/>
        </w:rPr>
        <w:t xml:space="preserve"> SMF-A, SMF-B and SMF-C </w:t>
      </w:r>
      <w:proofErr w:type="spellStart"/>
      <w:r w:rsidRPr="006C56A0">
        <w:rPr>
          <w:rFonts w:ascii="Titillium" w:hAnsi="Titillium" w:cstheme="minorHAnsi"/>
        </w:rPr>
        <w:t>electromechanical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spacer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fastening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solutions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production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of</w:t>
      </w:r>
      <w:proofErr w:type="spellEnd"/>
      <w:r w:rsidRPr="006C56A0">
        <w:rPr>
          <w:rFonts w:ascii="Titillium" w:hAnsi="Titillium" w:cstheme="minorHAnsi"/>
        </w:rPr>
        <w:t xml:space="preserve"> fully </w:t>
      </w:r>
      <w:proofErr w:type="spellStart"/>
      <w:r w:rsidRPr="006C56A0">
        <w:rPr>
          <w:rFonts w:ascii="Titillium" w:hAnsi="Titillium" w:cstheme="minorHAnsi"/>
        </w:rPr>
        <w:t>automated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assembled</w:t>
      </w:r>
      <w:proofErr w:type="spellEnd"/>
      <w:r w:rsidRPr="006C56A0">
        <w:rPr>
          <w:rFonts w:ascii="Titillium" w:hAnsi="Titillium" w:cstheme="minorHAnsi"/>
        </w:rPr>
        <w:t xml:space="preserve"> printed </w:t>
      </w:r>
      <w:proofErr w:type="spellStart"/>
      <w:r w:rsidRPr="006C56A0">
        <w:rPr>
          <w:rFonts w:ascii="Titillium" w:hAnsi="Titillium" w:cstheme="minorHAnsi"/>
        </w:rPr>
        <w:t>circuit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boards</w:t>
      </w:r>
      <w:proofErr w:type="spellEnd"/>
      <w:r w:rsidRPr="006C56A0">
        <w:rPr>
          <w:rFonts w:ascii="Titillium" w:hAnsi="Titillium" w:cstheme="minorHAnsi"/>
        </w:rPr>
        <w:t>. The SMD</w:t>
      </w:r>
      <w:r w:rsidR="001F3C64" w:rsidRPr="006C56A0">
        <w:rPr>
          <w:rFonts w:ascii="Titillium" w:hAnsi="Titillium" w:cstheme="minorHAnsi"/>
        </w:rPr>
        <w:t xml:space="preserve"> </w:t>
      </w:r>
      <w:proofErr w:type="spellStart"/>
      <w:r w:rsidR="001F3C64" w:rsidRPr="006C56A0">
        <w:rPr>
          <w:rFonts w:ascii="Titillium" w:hAnsi="Titillium" w:cstheme="minorHAnsi"/>
        </w:rPr>
        <w:t>f</w:t>
      </w:r>
      <w:r w:rsidRPr="006C56A0">
        <w:rPr>
          <w:rFonts w:ascii="Titillium" w:hAnsi="Titillium" w:cstheme="minorHAnsi"/>
        </w:rPr>
        <w:t>asteners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are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delivered</w:t>
      </w:r>
      <w:proofErr w:type="spellEnd"/>
      <w:r w:rsidRPr="006C56A0">
        <w:rPr>
          <w:rFonts w:ascii="Titillium" w:hAnsi="Titillium" w:cstheme="minorHAnsi"/>
        </w:rPr>
        <w:t xml:space="preserve"> in a </w:t>
      </w:r>
      <w:proofErr w:type="spellStart"/>
      <w:r w:rsidRPr="006C56A0">
        <w:rPr>
          <w:rFonts w:ascii="Titillium" w:hAnsi="Titillium" w:cstheme="minorHAnsi"/>
        </w:rPr>
        <w:t>blister</w:t>
      </w:r>
      <w:proofErr w:type="spellEnd"/>
      <w:r w:rsidRPr="006C56A0">
        <w:rPr>
          <w:rFonts w:ascii="Titillium" w:hAnsi="Titillium" w:cstheme="minorHAnsi"/>
        </w:rPr>
        <w:t xml:space="preserve"> tape on a roll and </w:t>
      </w:r>
      <w:proofErr w:type="spellStart"/>
      <w:r w:rsidRPr="006C56A0">
        <w:rPr>
          <w:rFonts w:ascii="Titillium" w:hAnsi="Titillium" w:cstheme="minorHAnsi"/>
        </w:rPr>
        <w:t>are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equipped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with</w:t>
      </w:r>
      <w:proofErr w:type="spellEnd"/>
      <w:r w:rsidRPr="006C56A0">
        <w:rPr>
          <w:rFonts w:ascii="Titillium" w:hAnsi="Titillium" w:cstheme="minorHAnsi"/>
        </w:rPr>
        <w:t xml:space="preserve"> a </w:t>
      </w:r>
      <w:proofErr w:type="spellStart"/>
      <w:r w:rsidRPr="006C56A0">
        <w:rPr>
          <w:rFonts w:ascii="Titillium" w:hAnsi="Titillium" w:cstheme="minorHAnsi"/>
        </w:rPr>
        <w:t>Kapton</w:t>
      </w:r>
      <w:proofErr w:type="spellEnd"/>
      <w:r w:rsidRPr="006C56A0">
        <w:rPr>
          <w:rFonts w:ascii="Titillium" w:hAnsi="Titillium" w:cstheme="minorHAnsi"/>
        </w:rPr>
        <w:t xml:space="preserve">® </w:t>
      </w:r>
      <w:proofErr w:type="spellStart"/>
      <w:r w:rsidRPr="006C56A0">
        <w:rPr>
          <w:rFonts w:ascii="Titillium" w:hAnsi="Titillium" w:cstheme="minorHAnsi"/>
        </w:rPr>
        <w:t>assembly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aid</w:t>
      </w:r>
      <w:proofErr w:type="spellEnd"/>
      <w:r w:rsidRPr="006C56A0">
        <w:rPr>
          <w:rFonts w:ascii="Titillium" w:hAnsi="Titillium" w:cstheme="minorHAnsi"/>
        </w:rPr>
        <w:t>. Thus</w:t>
      </w:r>
      <w:r w:rsidR="00373E94" w:rsidRPr="006C56A0">
        <w:rPr>
          <w:rFonts w:ascii="Titillium" w:hAnsi="Titillium" w:cstheme="minorHAnsi"/>
        </w:rPr>
        <w:t>,</w:t>
      </w:r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components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can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placed</w:t>
      </w:r>
      <w:proofErr w:type="spellEnd"/>
      <w:r w:rsidRPr="006C56A0">
        <w:rPr>
          <w:rFonts w:ascii="Titillium" w:hAnsi="Titillium" w:cstheme="minorHAnsi"/>
        </w:rPr>
        <w:t xml:space="preserve"> on the printed </w:t>
      </w:r>
      <w:proofErr w:type="spellStart"/>
      <w:r w:rsidRPr="006C56A0">
        <w:rPr>
          <w:rFonts w:ascii="Titillium" w:hAnsi="Titillium" w:cstheme="minorHAnsi"/>
        </w:rPr>
        <w:t>circuit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board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quickly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precisely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using</w:t>
      </w:r>
      <w:proofErr w:type="spellEnd"/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pick</w:t>
      </w:r>
      <w:proofErr w:type="spellEnd"/>
      <w:r w:rsidRPr="006C56A0">
        <w:rPr>
          <w:rFonts w:ascii="Titillium" w:hAnsi="Titillium" w:cstheme="minorHAnsi"/>
        </w:rPr>
        <w:t xml:space="preserve"> &amp; </w:t>
      </w:r>
      <w:proofErr w:type="spellStart"/>
      <w:r w:rsidRPr="006C56A0">
        <w:rPr>
          <w:rFonts w:ascii="Titillium" w:hAnsi="Titillium" w:cstheme="minorHAnsi"/>
        </w:rPr>
        <w:t>place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method</w:t>
      </w:r>
      <w:proofErr w:type="spellEnd"/>
      <w:r w:rsidRPr="006C56A0">
        <w:rPr>
          <w:rFonts w:ascii="Titillium" w:hAnsi="Titillium" w:cstheme="minorHAnsi"/>
        </w:rPr>
        <w:t xml:space="preserve">. The </w:t>
      </w:r>
      <w:proofErr w:type="spellStart"/>
      <w:r w:rsidRPr="006C56A0">
        <w:rPr>
          <w:rFonts w:ascii="Titillium" w:hAnsi="Titillium" w:cstheme="minorHAnsi"/>
        </w:rPr>
        <w:t>Kapton</w:t>
      </w:r>
      <w:proofErr w:type="spellEnd"/>
      <w:r w:rsidRPr="006C56A0">
        <w:rPr>
          <w:rFonts w:ascii="Titillium" w:hAnsi="Titillium" w:cstheme="minorHAnsi"/>
        </w:rPr>
        <w:t xml:space="preserve">® </w:t>
      </w:r>
      <w:proofErr w:type="spellStart"/>
      <w:r w:rsidRPr="006C56A0">
        <w:rPr>
          <w:rFonts w:ascii="Titillium" w:hAnsi="Titillium" w:cstheme="minorHAnsi"/>
        </w:rPr>
        <w:t>foil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serves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as</w:t>
      </w:r>
      <w:proofErr w:type="spellEnd"/>
      <w:r w:rsidRPr="006C56A0">
        <w:rPr>
          <w:rFonts w:ascii="Titillium" w:hAnsi="Titillium" w:cstheme="minorHAnsi"/>
        </w:rPr>
        <w:t xml:space="preserve"> a </w:t>
      </w:r>
      <w:proofErr w:type="spellStart"/>
      <w:r w:rsidRPr="006C56A0">
        <w:rPr>
          <w:rFonts w:ascii="Titillium" w:hAnsi="Titillium" w:cstheme="minorHAnsi"/>
        </w:rPr>
        <w:t>suction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surface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suction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pipette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of</w:t>
      </w:r>
      <w:proofErr w:type="spellEnd"/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placement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machine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can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easily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removed</w:t>
      </w:r>
      <w:proofErr w:type="spellEnd"/>
      <w:r w:rsidRPr="006C56A0">
        <w:rPr>
          <w:rFonts w:ascii="Titillium" w:hAnsi="Titillium" w:cstheme="minorHAnsi"/>
        </w:rPr>
        <w:t xml:space="preserve"> after </w:t>
      </w:r>
      <w:proofErr w:type="spellStart"/>
      <w:r w:rsidRPr="006C56A0">
        <w:rPr>
          <w:rFonts w:ascii="Titillium" w:hAnsi="Titillium" w:cstheme="minorHAnsi"/>
        </w:rPr>
        <w:t>assembly</w:t>
      </w:r>
      <w:proofErr w:type="spellEnd"/>
      <w:r w:rsidRPr="006C56A0">
        <w:rPr>
          <w:rFonts w:ascii="Titillium" w:hAnsi="Titillium" w:cstheme="minorHAnsi"/>
        </w:rPr>
        <w:t xml:space="preserve">. In </w:t>
      </w:r>
      <w:proofErr w:type="spellStart"/>
      <w:r w:rsidRPr="006C56A0">
        <w:rPr>
          <w:rFonts w:ascii="Titillium" w:hAnsi="Titillium" w:cstheme="minorHAnsi"/>
        </w:rPr>
        <w:t>contrast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to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manual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assembly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with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conventional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spacer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fastening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bolts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Pr="006C56A0">
        <w:rPr>
          <w:rFonts w:ascii="Titillium" w:hAnsi="Titillium" w:cstheme="minorHAnsi"/>
        </w:rPr>
        <w:t>MTC's</w:t>
      </w:r>
      <w:proofErr w:type="spellEnd"/>
      <w:r w:rsidRPr="006C56A0">
        <w:rPr>
          <w:rFonts w:ascii="Titillium" w:hAnsi="Titillium" w:cstheme="minorHAnsi"/>
        </w:rPr>
        <w:t xml:space="preserve"> SMD </w:t>
      </w:r>
      <w:proofErr w:type="spellStart"/>
      <w:r w:rsidRPr="006C56A0">
        <w:rPr>
          <w:rFonts w:ascii="Titillium" w:hAnsi="Titillium" w:cstheme="minorHAnsi"/>
        </w:rPr>
        <w:t>fasteners</w:t>
      </w:r>
      <w:proofErr w:type="spellEnd"/>
      <w:r w:rsidRPr="006C56A0">
        <w:rPr>
          <w:rFonts w:ascii="Titillium" w:hAnsi="Titillium" w:cstheme="minorHAnsi"/>
        </w:rPr>
        <w:t xml:space="preserve"> save </w:t>
      </w:r>
      <w:proofErr w:type="spellStart"/>
      <w:r w:rsidRPr="006C56A0">
        <w:rPr>
          <w:rFonts w:ascii="Titillium" w:hAnsi="Titillium" w:cstheme="minorHAnsi"/>
        </w:rPr>
        <w:t>valuable</w:t>
      </w:r>
      <w:proofErr w:type="spellEnd"/>
      <w:r w:rsidRPr="006C56A0">
        <w:rPr>
          <w:rFonts w:ascii="Titillium" w:hAnsi="Titillium" w:cstheme="minorHAnsi"/>
        </w:rPr>
        <w:t xml:space="preserve"> time in </w:t>
      </w:r>
      <w:proofErr w:type="spellStart"/>
      <w:r w:rsidRPr="006C56A0">
        <w:rPr>
          <w:rFonts w:ascii="Titillium" w:hAnsi="Titillium" w:cstheme="minorHAnsi"/>
        </w:rPr>
        <w:t>production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enable</w:t>
      </w:r>
      <w:proofErr w:type="spellEnd"/>
      <w:r w:rsidRPr="006C56A0">
        <w:rPr>
          <w:rFonts w:ascii="Titillium" w:hAnsi="Titillium" w:cstheme="minorHAnsi"/>
        </w:rPr>
        <w:t xml:space="preserve"> a </w:t>
      </w:r>
      <w:proofErr w:type="spellStart"/>
      <w:r w:rsidRPr="006C56A0">
        <w:rPr>
          <w:rFonts w:ascii="Titillium" w:hAnsi="Titillium" w:cstheme="minorHAnsi"/>
        </w:rPr>
        <w:t>particularly</w:t>
      </w:r>
      <w:proofErr w:type="spellEnd"/>
      <w:r w:rsidRPr="006C56A0">
        <w:rPr>
          <w:rFonts w:ascii="Titillium" w:hAnsi="Titillium" w:cstheme="minorHAnsi"/>
        </w:rPr>
        <w:t xml:space="preserve"> reliable and </w:t>
      </w:r>
      <w:proofErr w:type="spellStart"/>
      <w:r w:rsidRPr="006C56A0">
        <w:rPr>
          <w:rFonts w:ascii="Titillium" w:hAnsi="Titillium" w:cstheme="minorHAnsi"/>
        </w:rPr>
        <w:t>safe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assembly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workflow</w:t>
      </w:r>
      <w:proofErr w:type="spellEnd"/>
      <w:r w:rsidRPr="006C56A0">
        <w:rPr>
          <w:rFonts w:ascii="Titillium" w:hAnsi="Titillium" w:cstheme="minorHAnsi"/>
        </w:rPr>
        <w:t xml:space="preserve">. In </w:t>
      </w:r>
      <w:proofErr w:type="spellStart"/>
      <w:r w:rsidRPr="006C56A0">
        <w:rPr>
          <w:rFonts w:ascii="Titillium" w:hAnsi="Titillium" w:cstheme="minorHAnsi"/>
        </w:rPr>
        <w:t>addition</w:t>
      </w:r>
      <w:proofErr w:type="spellEnd"/>
      <w:r w:rsidRPr="006C56A0">
        <w:rPr>
          <w:rFonts w:ascii="Titillium" w:hAnsi="Titillium" w:cstheme="minorHAnsi"/>
        </w:rPr>
        <w:t xml:space="preserve">, the </w:t>
      </w:r>
      <w:proofErr w:type="spellStart"/>
      <w:r w:rsidRPr="006C56A0">
        <w:rPr>
          <w:rFonts w:ascii="Titillium" w:hAnsi="Titillium" w:cstheme="minorHAnsi"/>
        </w:rPr>
        <w:t>tin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coating</w:t>
      </w:r>
      <w:proofErr w:type="spellEnd"/>
      <w:r w:rsidR="007C19E1" w:rsidRPr="006C56A0">
        <w:rPr>
          <w:rFonts w:ascii="Titillium" w:hAnsi="Titillium" w:cstheme="minorHAnsi"/>
        </w:rPr>
        <w:t xml:space="preserve"> </w:t>
      </w:r>
      <w:proofErr w:type="spellStart"/>
      <w:r w:rsidR="007C19E1" w:rsidRPr="006C56A0">
        <w:rPr>
          <w:rFonts w:ascii="Titillium" w:hAnsi="Titillium" w:cstheme="minorHAnsi"/>
        </w:rPr>
        <w:t>guarantees</w:t>
      </w:r>
      <w:proofErr w:type="spellEnd"/>
      <w:r w:rsidRPr="006C56A0">
        <w:rPr>
          <w:rFonts w:ascii="Titillium" w:hAnsi="Titillium" w:cstheme="minorHAnsi"/>
        </w:rPr>
        <w:t xml:space="preserve"> in the subsequent </w:t>
      </w:r>
      <w:proofErr w:type="spellStart"/>
      <w:r w:rsidRPr="006C56A0">
        <w:rPr>
          <w:rFonts w:ascii="Titillium" w:hAnsi="Titillium" w:cstheme="minorHAnsi"/>
        </w:rPr>
        <w:t>standard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reflow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soldering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process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excellent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soldering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properties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electrically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conductive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mechanically</w:t>
      </w:r>
      <w:proofErr w:type="spellEnd"/>
      <w:r w:rsidRPr="006C56A0">
        <w:rPr>
          <w:rFonts w:ascii="Titillium" w:hAnsi="Titillium" w:cstheme="minorHAnsi"/>
        </w:rPr>
        <w:t xml:space="preserve"> resilient </w:t>
      </w:r>
      <w:proofErr w:type="spellStart"/>
      <w:r w:rsidRPr="006C56A0">
        <w:rPr>
          <w:rFonts w:ascii="Titillium" w:hAnsi="Titillium" w:cstheme="minorHAnsi"/>
        </w:rPr>
        <w:t>connections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with</w:t>
      </w:r>
      <w:proofErr w:type="spellEnd"/>
      <w:r w:rsidRPr="006C56A0">
        <w:rPr>
          <w:rFonts w:ascii="Titillium" w:hAnsi="Titillium" w:cstheme="minorHAnsi"/>
        </w:rPr>
        <w:t xml:space="preserve"> high </w:t>
      </w:r>
      <w:proofErr w:type="spellStart"/>
      <w:r w:rsidRPr="006C56A0">
        <w:rPr>
          <w:rFonts w:ascii="Titillium" w:hAnsi="Titillium" w:cstheme="minorHAnsi"/>
        </w:rPr>
        <w:t>holding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force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torque</w:t>
      </w:r>
      <w:proofErr w:type="spellEnd"/>
      <w:r w:rsidRPr="006C56A0">
        <w:rPr>
          <w:rFonts w:ascii="Titillium" w:hAnsi="Titillium" w:cstheme="minorHAnsi"/>
        </w:rPr>
        <w:t xml:space="preserve">. The </w:t>
      </w:r>
      <w:proofErr w:type="spellStart"/>
      <w:r w:rsidRPr="006C56A0">
        <w:rPr>
          <w:rFonts w:ascii="Titillium" w:hAnsi="Titillium" w:cstheme="minorHAnsi"/>
        </w:rPr>
        <w:t>new</w:t>
      </w:r>
      <w:proofErr w:type="spellEnd"/>
      <w:r w:rsidRPr="006C56A0">
        <w:rPr>
          <w:rFonts w:ascii="Titillium" w:hAnsi="Titillium" w:cstheme="minorHAnsi"/>
        </w:rPr>
        <w:t xml:space="preserve"> SMD </w:t>
      </w:r>
      <w:proofErr w:type="spellStart"/>
      <w:r w:rsidRPr="006C56A0">
        <w:rPr>
          <w:rFonts w:ascii="Titillium" w:hAnsi="Titillium" w:cstheme="minorHAnsi"/>
        </w:rPr>
        <w:t>fasteners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are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available</w:t>
      </w:r>
      <w:proofErr w:type="spellEnd"/>
      <w:r w:rsidRPr="006C56A0">
        <w:rPr>
          <w:rFonts w:ascii="Titillium" w:hAnsi="Titillium" w:cstheme="minorHAnsi"/>
        </w:rPr>
        <w:t xml:space="preserve"> in a </w:t>
      </w:r>
      <w:proofErr w:type="spellStart"/>
      <w:r w:rsidRPr="006C56A0">
        <w:rPr>
          <w:rFonts w:ascii="Titillium" w:hAnsi="Titillium" w:cstheme="minorHAnsi"/>
        </w:rPr>
        <w:t>wide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range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of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variants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are</w:t>
      </w:r>
      <w:proofErr w:type="spellEnd"/>
      <w:r w:rsidRPr="006C56A0">
        <w:rPr>
          <w:rFonts w:ascii="Titillium" w:hAnsi="Titillium" w:cstheme="minorHAnsi"/>
        </w:rPr>
        <w:t xml:space="preserve"> ideal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cost-effective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mounting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of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boards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components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as</w:t>
      </w:r>
      <w:proofErr w:type="spellEnd"/>
      <w:r w:rsidRPr="006C56A0">
        <w:rPr>
          <w:rFonts w:ascii="Titillium" w:hAnsi="Titillium" w:cstheme="minorHAnsi"/>
        </w:rPr>
        <w:t xml:space="preserve"> simple </w:t>
      </w:r>
      <w:proofErr w:type="spellStart"/>
      <w:r w:rsidRPr="006C56A0">
        <w:rPr>
          <w:rFonts w:ascii="Titillium" w:hAnsi="Titillium" w:cstheme="minorHAnsi"/>
        </w:rPr>
        <w:t>spacers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distances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between</w:t>
      </w:r>
      <w:proofErr w:type="spellEnd"/>
      <w:r w:rsidRPr="006C56A0">
        <w:rPr>
          <w:rFonts w:ascii="Titillium" w:hAnsi="Titillium" w:cstheme="minorHAnsi"/>
        </w:rPr>
        <w:t xml:space="preserve"> 0.9 and 12 mm. </w:t>
      </w:r>
      <w:proofErr w:type="spellStart"/>
      <w:r w:rsidRPr="006C56A0">
        <w:rPr>
          <w:rFonts w:ascii="Titillium" w:hAnsi="Titillium" w:cstheme="minorHAnsi"/>
        </w:rPr>
        <w:t>Depending</w:t>
      </w:r>
      <w:proofErr w:type="spellEnd"/>
      <w:r w:rsidRPr="006C56A0">
        <w:rPr>
          <w:rFonts w:ascii="Titillium" w:hAnsi="Titillium" w:cstheme="minorHAnsi"/>
        </w:rPr>
        <w:t xml:space="preserve"> on the design and </w:t>
      </w:r>
      <w:proofErr w:type="spellStart"/>
      <w:r w:rsidRPr="006C56A0">
        <w:rPr>
          <w:rFonts w:ascii="Titillium" w:hAnsi="Titillium" w:cstheme="minorHAnsi"/>
        </w:rPr>
        <w:t>application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Pr="006C56A0">
        <w:rPr>
          <w:rFonts w:ascii="Titillium" w:hAnsi="Titillium" w:cstheme="minorHAnsi"/>
        </w:rPr>
        <w:t>electrical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signals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can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forwarded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Pr="006C56A0">
        <w:rPr>
          <w:rFonts w:ascii="Titillium" w:hAnsi="Titillium" w:cstheme="minorHAnsi"/>
        </w:rPr>
        <w:t>ground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connections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can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ensured</w:t>
      </w:r>
      <w:proofErr w:type="spellEnd"/>
      <w:r w:rsidRPr="006C56A0">
        <w:rPr>
          <w:rFonts w:ascii="Titillium" w:hAnsi="Titillium" w:cstheme="minorHAnsi"/>
        </w:rPr>
        <w:t xml:space="preserve"> and the thermal </w:t>
      </w:r>
      <w:proofErr w:type="spellStart"/>
      <w:r w:rsidRPr="006C56A0">
        <w:rPr>
          <w:rFonts w:ascii="Titillium" w:hAnsi="Titillium" w:cstheme="minorHAnsi"/>
        </w:rPr>
        <w:t>connection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thermal </w:t>
      </w:r>
      <w:proofErr w:type="spellStart"/>
      <w:r w:rsidRPr="006C56A0">
        <w:rPr>
          <w:rFonts w:ascii="Titillium" w:hAnsi="Titillium" w:cstheme="minorHAnsi"/>
        </w:rPr>
        <w:t>management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can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realized</w:t>
      </w:r>
      <w:proofErr w:type="spellEnd"/>
      <w:r w:rsidRPr="006C56A0">
        <w:rPr>
          <w:rFonts w:ascii="Titillium" w:hAnsi="Titillium" w:cstheme="minorHAnsi"/>
        </w:rPr>
        <w:t xml:space="preserve">. </w:t>
      </w:r>
    </w:p>
    <w:p w14:paraId="333327EC" w14:textId="77777777" w:rsidR="003D3637" w:rsidRPr="006C56A0" w:rsidRDefault="003D3637" w:rsidP="003D3637">
      <w:pPr>
        <w:rPr>
          <w:rFonts w:ascii="Titillium" w:hAnsi="Titillium" w:cstheme="minorHAnsi"/>
        </w:rPr>
      </w:pPr>
    </w:p>
    <w:p w14:paraId="2BF70C93" w14:textId="2F64BD91" w:rsidR="003D3637" w:rsidRPr="006C56A0" w:rsidRDefault="003D3637" w:rsidP="00487D92">
      <w:pPr>
        <w:jc w:val="both"/>
        <w:rPr>
          <w:rFonts w:ascii="Titillium" w:hAnsi="Titillium" w:cstheme="minorHAnsi"/>
          <w:b/>
          <w:bCs/>
        </w:rPr>
      </w:pPr>
      <w:r w:rsidRPr="006C56A0">
        <w:rPr>
          <w:rFonts w:ascii="Titillium" w:hAnsi="Titillium" w:cstheme="minorHAnsi"/>
          <w:b/>
          <w:bCs/>
        </w:rPr>
        <w:t xml:space="preserve">Extensive </w:t>
      </w:r>
      <w:proofErr w:type="spellStart"/>
      <w:r w:rsidRPr="006C56A0">
        <w:rPr>
          <w:rFonts w:ascii="Titillium" w:hAnsi="Titillium" w:cstheme="minorHAnsi"/>
          <w:b/>
          <w:bCs/>
        </w:rPr>
        <w:t>standard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range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for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SMD</w:t>
      </w:r>
      <w:r w:rsidR="00477138"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="00477138" w:rsidRPr="006C56A0">
        <w:rPr>
          <w:rFonts w:ascii="Titillium" w:hAnsi="Titillium" w:cstheme="minorHAnsi"/>
          <w:b/>
          <w:bCs/>
        </w:rPr>
        <w:t>f</w:t>
      </w:r>
      <w:r w:rsidRPr="006C56A0">
        <w:rPr>
          <w:rFonts w:ascii="Titillium" w:hAnsi="Titillium" w:cstheme="minorHAnsi"/>
          <w:b/>
          <w:bCs/>
        </w:rPr>
        <w:t>astener</w:t>
      </w:r>
      <w:r w:rsidR="00477138" w:rsidRPr="006C56A0">
        <w:rPr>
          <w:rFonts w:ascii="Titillium" w:hAnsi="Titillium" w:cstheme="minorHAnsi"/>
          <w:b/>
          <w:bCs/>
        </w:rPr>
        <w:t>s</w:t>
      </w:r>
      <w:proofErr w:type="spellEnd"/>
    </w:p>
    <w:p w14:paraId="17F0D420" w14:textId="688811AC" w:rsidR="003D3637" w:rsidRPr="006C56A0" w:rsidRDefault="003D3637" w:rsidP="003D3637">
      <w:pPr>
        <w:jc w:val="both"/>
        <w:rPr>
          <w:rFonts w:ascii="Titillium" w:hAnsi="Titillium" w:cstheme="minorHAnsi"/>
        </w:rPr>
      </w:pPr>
      <w:proofErr w:type="spellStart"/>
      <w:r w:rsidRPr="006C56A0">
        <w:rPr>
          <w:rFonts w:ascii="Titillium" w:hAnsi="Titillium" w:cstheme="minorHAnsi"/>
        </w:rPr>
        <w:t>Various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base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materials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are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available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the SMD</w:t>
      </w:r>
      <w:r w:rsidR="00477138" w:rsidRPr="006C56A0">
        <w:rPr>
          <w:rFonts w:ascii="Titillium" w:hAnsi="Titillium" w:cstheme="minorHAnsi"/>
        </w:rPr>
        <w:t xml:space="preserve"> </w:t>
      </w:r>
      <w:proofErr w:type="spellStart"/>
      <w:r w:rsidR="00477138" w:rsidRPr="006C56A0">
        <w:rPr>
          <w:rFonts w:ascii="Titillium" w:hAnsi="Titillium" w:cstheme="minorHAnsi"/>
        </w:rPr>
        <w:t>f</w:t>
      </w:r>
      <w:r w:rsidRPr="006C56A0">
        <w:rPr>
          <w:rFonts w:ascii="Titillium" w:hAnsi="Titillium" w:cstheme="minorHAnsi"/>
        </w:rPr>
        <w:t>astener</w:t>
      </w:r>
      <w:r w:rsidR="00477138" w:rsidRPr="006C56A0">
        <w:rPr>
          <w:rFonts w:ascii="Titillium" w:hAnsi="Titillium" w:cstheme="minorHAnsi"/>
        </w:rPr>
        <w:t>s</w:t>
      </w:r>
      <w:proofErr w:type="spellEnd"/>
      <w:r w:rsidRPr="006C56A0">
        <w:rPr>
          <w:rFonts w:ascii="Titillium" w:hAnsi="Titillium" w:cstheme="minorHAnsi"/>
        </w:rPr>
        <w:t xml:space="preserve"> from MTC. A brass </w:t>
      </w:r>
      <w:proofErr w:type="spellStart"/>
      <w:r w:rsidRPr="006C56A0">
        <w:rPr>
          <w:rFonts w:ascii="Titillium" w:hAnsi="Titillium" w:cstheme="minorHAnsi"/>
        </w:rPr>
        <w:t>alloy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copper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offer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improved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electrical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conductivity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Pr="006C56A0">
        <w:rPr>
          <w:rFonts w:ascii="Titillium" w:hAnsi="Titillium" w:cstheme="minorHAnsi"/>
        </w:rPr>
        <w:t>whereas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cheaper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free-cutting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steel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is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used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purely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mechanical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applications</w:t>
      </w:r>
      <w:proofErr w:type="spellEnd"/>
      <w:r w:rsidRPr="006C56A0">
        <w:rPr>
          <w:rFonts w:ascii="Titillium" w:hAnsi="Titillium" w:cstheme="minorHAnsi"/>
        </w:rPr>
        <w:t xml:space="preserve">. As an alternative </w:t>
      </w:r>
      <w:proofErr w:type="spellStart"/>
      <w:r w:rsidRPr="006C56A0">
        <w:rPr>
          <w:rFonts w:ascii="Titillium" w:hAnsi="Titillium" w:cstheme="minorHAnsi"/>
        </w:rPr>
        <w:t>to</w:t>
      </w:r>
      <w:proofErr w:type="spellEnd"/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standard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tin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coating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Pr="006C56A0">
        <w:rPr>
          <w:rFonts w:ascii="Titillium" w:hAnsi="Titillium" w:cstheme="minorHAnsi"/>
        </w:rPr>
        <w:t>which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ensures</w:t>
      </w:r>
      <w:proofErr w:type="spellEnd"/>
      <w:r w:rsidRPr="006C56A0">
        <w:rPr>
          <w:rFonts w:ascii="Titillium" w:hAnsi="Titillium" w:cstheme="minorHAnsi"/>
        </w:rPr>
        <w:t xml:space="preserve"> optim</w:t>
      </w:r>
      <w:r w:rsidR="00477138" w:rsidRPr="006C56A0">
        <w:rPr>
          <w:rFonts w:ascii="Titillium" w:hAnsi="Titillium" w:cstheme="minorHAnsi"/>
        </w:rPr>
        <w:t>al</w:t>
      </w:r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solderability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adhesion</w:t>
      </w:r>
      <w:proofErr w:type="spellEnd"/>
      <w:r w:rsidRPr="006C56A0">
        <w:rPr>
          <w:rFonts w:ascii="Titillium" w:hAnsi="Titillium" w:cstheme="minorHAnsi"/>
        </w:rPr>
        <w:t xml:space="preserve">, a </w:t>
      </w:r>
      <w:proofErr w:type="spellStart"/>
      <w:r w:rsidRPr="006C56A0">
        <w:rPr>
          <w:rFonts w:ascii="Titillium" w:hAnsi="Titillium" w:cstheme="minorHAnsi"/>
        </w:rPr>
        <w:t>gold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coating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can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selected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increased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corrosion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protection</w:t>
      </w:r>
      <w:proofErr w:type="spellEnd"/>
      <w:r w:rsidRPr="006C56A0">
        <w:rPr>
          <w:rFonts w:ascii="Titillium" w:hAnsi="Titillium" w:cstheme="minorHAnsi"/>
        </w:rPr>
        <w:t xml:space="preserve">. MTC </w:t>
      </w:r>
      <w:proofErr w:type="spellStart"/>
      <w:r w:rsidRPr="006C56A0">
        <w:rPr>
          <w:rFonts w:ascii="Titillium" w:hAnsi="Titillium" w:cstheme="minorHAnsi"/>
        </w:rPr>
        <w:t>offers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numerous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product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variants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Pr="006C56A0">
        <w:rPr>
          <w:rFonts w:ascii="Titillium" w:hAnsi="Titillium" w:cstheme="minorHAnsi"/>
        </w:rPr>
        <w:t>which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are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divided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into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three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basic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types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are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available</w:t>
      </w:r>
      <w:proofErr w:type="spellEnd"/>
      <w:r w:rsidRPr="006C56A0">
        <w:rPr>
          <w:rFonts w:ascii="Titillium" w:hAnsi="Titillium" w:cstheme="minorHAnsi"/>
        </w:rPr>
        <w:t xml:space="preserve"> in </w:t>
      </w:r>
      <w:proofErr w:type="spellStart"/>
      <w:r w:rsidRPr="006C56A0">
        <w:rPr>
          <w:rFonts w:ascii="Titillium" w:hAnsi="Titillium" w:cstheme="minorHAnsi"/>
        </w:rPr>
        <w:t>various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lengths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diameters</w:t>
      </w:r>
      <w:proofErr w:type="spellEnd"/>
      <w:r w:rsidRPr="006C56A0">
        <w:rPr>
          <w:rFonts w:ascii="Titillium" w:hAnsi="Titillium" w:cstheme="minorHAnsi"/>
        </w:rPr>
        <w:t>:</w:t>
      </w:r>
    </w:p>
    <w:p w14:paraId="2E151315" w14:textId="1583AC9C" w:rsidR="00487D92" w:rsidRPr="006C56A0" w:rsidRDefault="00487D92" w:rsidP="003D3637">
      <w:pPr>
        <w:rPr>
          <w:rFonts w:ascii="Titillium" w:hAnsi="Titillium" w:cstheme="minorHAnsi"/>
        </w:rPr>
      </w:pPr>
    </w:p>
    <w:p w14:paraId="1CEEFB85" w14:textId="0D0DED9E" w:rsidR="003D3637" w:rsidRPr="006C56A0" w:rsidRDefault="003D3637" w:rsidP="003D3637">
      <w:p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>SMD</w:t>
      </w:r>
      <w:r w:rsidR="00477138" w:rsidRPr="006C56A0">
        <w:rPr>
          <w:rFonts w:ascii="Titillium" w:hAnsi="Titillium" w:cstheme="minorHAnsi"/>
        </w:rPr>
        <w:t xml:space="preserve"> </w:t>
      </w:r>
      <w:proofErr w:type="spellStart"/>
      <w:r w:rsidR="00477138" w:rsidRPr="006C56A0">
        <w:rPr>
          <w:rFonts w:ascii="Titillium" w:hAnsi="Titillium" w:cstheme="minorHAnsi"/>
        </w:rPr>
        <w:t>f</w:t>
      </w:r>
      <w:r w:rsidRPr="006C56A0">
        <w:rPr>
          <w:rFonts w:ascii="Titillium" w:hAnsi="Titillium" w:cstheme="minorHAnsi"/>
        </w:rPr>
        <w:t>astener</w:t>
      </w:r>
      <w:proofErr w:type="spellEnd"/>
      <w:r w:rsidRPr="006C56A0">
        <w:rPr>
          <w:rFonts w:ascii="Titillium" w:hAnsi="Titillium" w:cstheme="minorHAnsi"/>
        </w:rPr>
        <w:t xml:space="preserve"> </w:t>
      </w:r>
      <w:r w:rsidR="00477138" w:rsidRPr="006C56A0">
        <w:rPr>
          <w:rFonts w:ascii="Titillium" w:hAnsi="Titillium" w:cstheme="minorHAnsi"/>
        </w:rPr>
        <w:t>t</w:t>
      </w:r>
      <w:r w:rsidRPr="006C56A0">
        <w:rPr>
          <w:rFonts w:ascii="Titillium" w:hAnsi="Titillium" w:cstheme="minorHAnsi"/>
        </w:rPr>
        <w:t xml:space="preserve">ype A: </w:t>
      </w:r>
      <w:proofErr w:type="spellStart"/>
      <w:r w:rsidRPr="006C56A0">
        <w:rPr>
          <w:rFonts w:ascii="Titillium" w:hAnsi="Titillium" w:cstheme="minorHAnsi"/>
        </w:rPr>
        <w:t>With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positioning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aid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Pr="006C56A0">
        <w:rPr>
          <w:rFonts w:ascii="Titillium" w:hAnsi="Titillium" w:cstheme="minorHAnsi"/>
        </w:rPr>
        <w:t>with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thread</w:t>
      </w:r>
      <w:proofErr w:type="spellEnd"/>
      <w:r w:rsidRPr="006C56A0">
        <w:rPr>
          <w:rFonts w:ascii="Titillium" w:hAnsi="Titillium" w:cstheme="minorHAnsi"/>
        </w:rPr>
        <w:t xml:space="preserve"> (SMF-A </w:t>
      </w:r>
      <w:proofErr w:type="spellStart"/>
      <w:r w:rsidRPr="006C56A0">
        <w:rPr>
          <w:rFonts w:ascii="Titillium" w:hAnsi="Titillium" w:cstheme="minorHAnsi"/>
        </w:rPr>
        <w:t>series</w:t>
      </w:r>
      <w:proofErr w:type="spellEnd"/>
      <w:r w:rsidRPr="006C56A0">
        <w:rPr>
          <w:rFonts w:ascii="Titillium" w:hAnsi="Titillium" w:cstheme="minorHAnsi"/>
        </w:rPr>
        <w:t>)</w:t>
      </w:r>
    </w:p>
    <w:p w14:paraId="1733D032" w14:textId="4E8BCB17" w:rsidR="003D3637" w:rsidRPr="006C56A0" w:rsidRDefault="003D3637" w:rsidP="003D3637">
      <w:p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>SMD</w:t>
      </w:r>
      <w:r w:rsidR="00477138" w:rsidRPr="006C56A0">
        <w:rPr>
          <w:rFonts w:ascii="Titillium" w:hAnsi="Titillium" w:cstheme="minorHAnsi"/>
        </w:rPr>
        <w:t xml:space="preserve"> </w:t>
      </w:r>
      <w:proofErr w:type="spellStart"/>
      <w:r w:rsidR="00477138" w:rsidRPr="006C56A0">
        <w:rPr>
          <w:rFonts w:ascii="Titillium" w:hAnsi="Titillium" w:cstheme="minorHAnsi"/>
        </w:rPr>
        <w:t>f</w:t>
      </w:r>
      <w:r w:rsidRPr="006C56A0">
        <w:rPr>
          <w:rFonts w:ascii="Titillium" w:hAnsi="Titillium" w:cstheme="minorHAnsi"/>
        </w:rPr>
        <w:t>astener</w:t>
      </w:r>
      <w:proofErr w:type="spellEnd"/>
      <w:r w:rsidRPr="006C56A0">
        <w:rPr>
          <w:rFonts w:ascii="Titillium" w:hAnsi="Titillium" w:cstheme="minorHAnsi"/>
        </w:rPr>
        <w:t xml:space="preserve"> </w:t>
      </w:r>
      <w:r w:rsidR="00477138" w:rsidRPr="006C56A0">
        <w:rPr>
          <w:rFonts w:ascii="Titillium" w:hAnsi="Titillium" w:cstheme="minorHAnsi"/>
        </w:rPr>
        <w:t>t</w:t>
      </w:r>
      <w:r w:rsidRPr="006C56A0">
        <w:rPr>
          <w:rFonts w:ascii="Titillium" w:hAnsi="Titillium" w:cstheme="minorHAnsi"/>
        </w:rPr>
        <w:t xml:space="preserve">ype B: </w:t>
      </w:r>
      <w:proofErr w:type="spellStart"/>
      <w:r w:rsidRPr="006C56A0">
        <w:rPr>
          <w:rFonts w:ascii="Titillium" w:hAnsi="Titillium" w:cstheme="minorHAnsi"/>
        </w:rPr>
        <w:t>Without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positioning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aid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Pr="006C56A0">
        <w:rPr>
          <w:rFonts w:ascii="Titillium" w:hAnsi="Titillium" w:cstheme="minorHAnsi"/>
        </w:rPr>
        <w:t>with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thread</w:t>
      </w:r>
      <w:proofErr w:type="spellEnd"/>
      <w:r w:rsidRPr="006C56A0">
        <w:rPr>
          <w:rFonts w:ascii="Titillium" w:hAnsi="Titillium" w:cstheme="minorHAnsi"/>
        </w:rPr>
        <w:t xml:space="preserve"> (SMF-B </w:t>
      </w:r>
      <w:proofErr w:type="spellStart"/>
      <w:r w:rsidRPr="006C56A0">
        <w:rPr>
          <w:rFonts w:ascii="Titillium" w:hAnsi="Titillium" w:cstheme="minorHAnsi"/>
        </w:rPr>
        <w:t>series</w:t>
      </w:r>
      <w:proofErr w:type="spellEnd"/>
      <w:r w:rsidRPr="006C56A0">
        <w:rPr>
          <w:rFonts w:ascii="Titillium" w:hAnsi="Titillium" w:cstheme="minorHAnsi"/>
        </w:rPr>
        <w:t>)</w:t>
      </w:r>
    </w:p>
    <w:p w14:paraId="5CC5999E" w14:textId="6F0CD231" w:rsidR="00487D92" w:rsidRPr="006C56A0" w:rsidRDefault="003D3637" w:rsidP="003D3637">
      <w:p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>SMD</w:t>
      </w:r>
      <w:r w:rsidR="00477138" w:rsidRPr="006C56A0">
        <w:rPr>
          <w:rFonts w:ascii="Titillium" w:hAnsi="Titillium" w:cstheme="minorHAnsi"/>
        </w:rPr>
        <w:t xml:space="preserve"> </w:t>
      </w:r>
      <w:proofErr w:type="spellStart"/>
      <w:r w:rsidR="00477138" w:rsidRPr="006C56A0">
        <w:rPr>
          <w:rFonts w:ascii="Titillium" w:hAnsi="Titillium" w:cstheme="minorHAnsi"/>
        </w:rPr>
        <w:t>f</w:t>
      </w:r>
      <w:r w:rsidRPr="006C56A0">
        <w:rPr>
          <w:rFonts w:ascii="Titillium" w:hAnsi="Titillium" w:cstheme="minorHAnsi"/>
        </w:rPr>
        <w:t>astener</w:t>
      </w:r>
      <w:proofErr w:type="spellEnd"/>
      <w:r w:rsidRPr="006C56A0">
        <w:rPr>
          <w:rFonts w:ascii="Titillium" w:hAnsi="Titillium" w:cstheme="minorHAnsi"/>
        </w:rPr>
        <w:t xml:space="preserve"> </w:t>
      </w:r>
      <w:r w:rsidR="00477138" w:rsidRPr="006C56A0">
        <w:rPr>
          <w:rFonts w:ascii="Titillium" w:hAnsi="Titillium" w:cstheme="minorHAnsi"/>
        </w:rPr>
        <w:t>t</w:t>
      </w:r>
      <w:r w:rsidRPr="006C56A0">
        <w:rPr>
          <w:rFonts w:ascii="Titillium" w:hAnsi="Titillium" w:cstheme="minorHAnsi"/>
        </w:rPr>
        <w:t xml:space="preserve">ype C: </w:t>
      </w:r>
      <w:proofErr w:type="spellStart"/>
      <w:r w:rsidRPr="006C56A0">
        <w:rPr>
          <w:rFonts w:ascii="Titillium" w:hAnsi="Titillium" w:cstheme="minorHAnsi"/>
        </w:rPr>
        <w:t>With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positioning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aid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Pr="006C56A0">
        <w:rPr>
          <w:rFonts w:ascii="Titillium" w:hAnsi="Titillium" w:cstheme="minorHAnsi"/>
        </w:rPr>
        <w:t>without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thread</w:t>
      </w:r>
      <w:proofErr w:type="spellEnd"/>
      <w:r w:rsidRPr="006C56A0">
        <w:rPr>
          <w:rFonts w:ascii="Titillium" w:hAnsi="Titillium" w:cstheme="minorHAnsi"/>
        </w:rPr>
        <w:t xml:space="preserve"> (SMF-C </w:t>
      </w:r>
      <w:proofErr w:type="spellStart"/>
      <w:r w:rsidRPr="006C56A0">
        <w:rPr>
          <w:rFonts w:ascii="Titillium" w:hAnsi="Titillium" w:cstheme="minorHAnsi"/>
        </w:rPr>
        <w:t>series</w:t>
      </w:r>
      <w:proofErr w:type="spellEnd"/>
      <w:r w:rsidRPr="006C56A0">
        <w:rPr>
          <w:rFonts w:ascii="Titillium" w:hAnsi="Titillium" w:cstheme="minorHAnsi"/>
        </w:rPr>
        <w:t>)</w:t>
      </w:r>
    </w:p>
    <w:p w14:paraId="463D65F1" w14:textId="77777777" w:rsidR="003D3637" w:rsidRPr="006C56A0" w:rsidRDefault="003D3637" w:rsidP="003D3637">
      <w:pPr>
        <w:rPr>
          <w:rFonts w:ascii="Titillium" w:hAnsi="Titillium" w:cstheme="minorHAnsi"/>
        </w:rPr>
      </w:pPr>
    </w:p>
    <w:p w14:paraId="28B0DBEC" w14:textId="77777777" w:rsidR="0040154F" w:rsidRDefault="0040154F" w:rsidP="003D3637">
      <w:pPr>
        <w:jc w:val="both"/>
        <w:rPr>
          <w:rFonts w:ascii="Titillium" w:hAnsi="Titillium" w:cstheme="minorHAnsi"/>
        </w:rPr>
      </w:pPr>
      <w:r>
        <w:rPr>
          <w:rFonts w:ascii="Titillium" w:hAnsi="Titillium" w:cstheme="minorHAnsi"/>
        </w:rPr>
        <w:br w:type="column"/>
      </w:r>
    </w:p>
    <w:p w14:paraId="0BF7571D" w14:textId="77777777" w:rsidR="0040154F" w:rsidRDefault="0040154F" w:rsidP="003D3637">
      <w:pPr>
        <w:jc w:val="both"/>
        <w:rPr>
          <w:rFonts w:ascii="Titillium" w:hAnsi="Titillium" w:cstheme="minorHAnsi"/>
        </w:rPr>
      </w:pPr>
    </w:p>
    <w:p w14:paraId="6B7E6BFE" w14:textId="23F1BD49" w:rsidR="003D3637" w:rsidRPr="006C56A0" w:rsidRDefault="003D3637" w:rsidP="003D3637">
      <w:pPr>
        <w:jc w:val="both"/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 xml:space="preserve">The </w:t>
      </w:r>
      <w:proofErr w:type="spellStart"/>
      <w:r w:rsidRPr="006C56A0">
        <w:rPr>
          <w:rFonts w:ascii="Titillium" w:hAnsi="Titillium" w:cstheme="minorHAnsi"/>
        </w:rPr>
        <w:t>threads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drillings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are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used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attachment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of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complete</w:t>
      </w:r>
      <w:proofErr w:type="spellEnd"/>
      <w:r w:rsidRPr="006C56A0">
        <w:rPr>
          <w:rFonts w:ascii="Titillium" w:hAnsi="Titillium" w:cstheme="minorHAnsi"/>
        </w:rPr>
        <w:t xml:space="preserve"> (</w:t>
      </w:r>
      <w:proofErr w:type="spellStart"/>
      <w:r w:rsidRPr="006C56A0">
        <w:rPr>
          <w:rFonts w:ascii="Titillium" w:hAnsi="Titillium" w:cstheme="minorHAnsi"/>
        </w:rPr>
        <w:t>sandwich</w:t>
      </w:r>
      <w:proofErr w:type="spellEnd"/>
      <w:r w:rsidRPr="006C56A0">
        <w:rPr>
          <w:rFonts w:ascii="Titillium" w:hAnsi="Titillium" w:cstheme="minorHAnsi"/>
        </w:rPr>
        <w:t xml:space="preserve">) </w:t>
      </w:r>
      <w:proofErr w:type="spellStart"/>
      <w:r w:rsidRPr="006C56A0">
        <w:rPr>
          <w:rFonts w:ascii="Titillium" w:hAnsi="Titillium" w:cstheme="minorHAnsi"/>
        </w:rPr>
        <w:t>boards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well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permanently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secure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mounting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of</w:t>
      </w:r>
      <w:proofErr w:type="spellEnd"/>
      <w:r w:rsidRPr="006C56A0">
        <w:rPr>
          <w:rFonts w:ascii="Titillium" w:hAnsi="Titillium" w:cstheme="minorHAnsi"/>
        </w:rPr>
        <w:t xml:space="preserve"> individual </w:t>
      </w:r>
      <w:proofErr w:type="spellStart"/>
      <w:r w:rsidRPr="006C56A0">
        <w:rPr>
          <w:rFonts w:ascii="Titillium" w:hAnsi="Titillium" w:cstheme="minorHAnsi"/>
        </w:rPr>
        <w:t>components</w:t>
      </w:r>
      <w:proofErr w:type="spellEnd"/>
      <w:r w:rsidRPr="006C56A0">
        <w:rPr>
          <w:rFonts w:ascii="Titillium" w:hAnsi="Titillium" w:cstheme="minorHAnsi"/>
        </w:rPr>
        <w:t xml:space="preserve"> on the </w:t>
      </w:r>
      <w:proofErr w:type="spellStart"/>
      <w:r w:rsidRPr="006C56A0">
        <w:rPr>
          <w:rFonts w:ascii="Titillium" w:hAnsi="Titillium" w:cstheme="minorHAnsi"/>
        </w:rPr>
        <w:t>board</w:t>
      </w:r>
      <w:proofErr w:type="spellEnd"/>
      <w:r w:rsidRPr="006C56A0">
        <w:rPr>
          <w:rFonts w:ascii="Titillium" w:hAnsi="Titillium" w:cstheme="minorHAnsi"/>
        </w:rPr>
        <w:t xml:space="preserve">. The </w:t>
      </w:r>
      <w:proofErr w:type="spellStart"/>
      <w:r w:rsidRPr="006C56A0">
        <w:rPr>
          <w:rFonts w:ascii="Titillium" w:hAnsi="Titillium" w:cstheme="minorHAnsi"/>
        </w:rPr>
        <w:t>positioning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aid</w:t>
      </w:r>
      <w:proofErr w:type="spellEnd"/>
      <w:r w:rsidR="00373E94" w:rsidRPr="006C56A0">
        <w:rPr>
          <w:rFonts w:ascii="Titillium" w:hAnsi="Titillium" w:cstheme="minorHAnsi"/>
        </w:rPr>
        <w:t xml:space="preserve"> in </w:t>
      </w:r>
      <w:proofErr w:type="spellStart"/>
      <w:r w:rsidR="00373E94" w:rsidRPr="006C56A0">
        <w:rPr>
          <w:rFonts w:ascii="Titillium" w:hAnsi="Titillium" w:cstheme="minorHAnsi"/>
        </w:rPr>
        <w:t>shoulder</w:t>
      </w:r>
      <w:proofErr w:type="spellEnd"/>
      <w:r w:rsidR="00373E94" w:rsidRPr="006C56A0">
        <w:rPr>
          <w:rFonts w:ascii="Titillium" w:hAnsi="Titillium" w:cstheme="minorHAnsi"/>
        </w:rPr>
        <w:t xml:space="preserve"> form</w:t>
      </w:r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facilitates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centering</w:t>
      </w:r>
      <w:proofErr w:type="spellEnd"/>
      <w:r w:rsidRPr="006C56A0">
        <w:rPr>
          <w:rFonts w:ascii="Titillium" w:hAnsi="Titillium" w:cstheme="minorHAnsi"/>
        </w:rPr>
        <w:t xml:space="preserve"> and </w:t>
      </w:r>
      <w:r w:rsidR="00DF7D50" w:rsidRPr="006C56A0">
        <w:rPr>
          <w:rFonts w:ascii="Titillium" w:hAnsi="Titillium" w:cstheme="minorHAnsi"/>
        </w:rPr>
        <w:t xml:space="preserve">the </w:t>
      </w:r>
      <w:proofErr w:type="spellStart"/>
      <w:r w:rsidRPr="006C56A0">
        <w:rPr>
          <w:rFonts w:ascii="Titillium" w:hAnsi="Titillium" w:cstheme="minorHAnsi"/>
        </w:rPr>
        <w:t>secure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insertion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into</w:t>
      </w:r>
      <w:proofErr w:type="spellEnd"/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board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bore</w:t>
      </w:r>
      <w:proofErr w:type="spellEnd"/>
      <w:r w:rsidRPr="006C56A0">
        <w:rPr>
          <w:rFonts w:ascii="Titillium" w:hAnsi="Titillium" w:cstheme="minorHAnsi"/>
        </w:rPr>
        <w:t xml:space="preserve"> hole. In the </w:t>
      </w:r>
      <w:proofErr w:type="spellStart"/>
      <w:r w:rsidRPr="006C56A0">
        <w:rPr>
          <w:rFonts w:ascii="Titillium" w:hAnsi="Titillium" w:cstheme="minorHAnsi"/>
        </w:rPr>
        <w:t>version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with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through</w:t>
      </w:r>
      <w:proofErr w:type="spellEnd"/>
      <w:r w:rsidRPr="006C56A0">
        <w:rPr>
          <w:rFonts w:ascii="Titillium" w:hAnsi="Titillium" w:cstheme="minorHAnsi"/>
        </w:rPr>
        <w:t xml:space="preserve">-hole </w:t>
      </w:r>
      <w:proofErr w:type="spellStart"/>
      <w:r w:rsidRPr="006C56A0">
        <w:rPr>
          <w:rFonts w:ascii="Titillium" w:hAnsi="Titillium" w:cstheme="minorHAnsi"/>
        </w:rPr>
        <w:t>without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thread</w:t>
      </w:r>
      <w:proofErr w:type="spellEnd"/>
      <w:r w:rsidRPr="006C56A0">
        <w:rPr>
          <w:rFonts w:ascii="Titillium" w:hAnsi="Titillium" w:cstheme="minorHAnsi"/>
        </w:rPr>
        <w:t>, the SM</w:t>
      </w:r>
      <w:r w:rsidR="00DF7D50" w:rsidRPr="006C56A0">
        <w:rPr>
          <w:rFonts w:ascii="Titillium" w:hAnsi="Titillium" w:cstheme="minorHAnsi"/>
        </w:rPr>
        <w:t xml:space="preserve">D </w:t>
      </w:r>
      <w:proofErr w:type="spellStart"/>
      <w:r w:rsidR="00DF7D50" w:rsidRPr="006C56A0">
        <w:rPr>
          <w:rFonts w:ascii="Titillium" w:hAnsi="Titillium" w:cstheme="minorHAnsi"/>
        </w:rPr>
        <w:t>f</w:t>
      </w:r>
      <w:r w:rsidRPr="006C56A0">
        <w:rPr>
          <w:rFonts w:ascii="Titillium" w:hAnsi="Titillium" w:cstheme="minorHAnsi"/>
        </w:rPr>
        <w:t>astener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serves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Pr="006C56A0">
        <w:rPr>
          <w:rFonts w:ascii="Titillium" w:hAnsi="Titillium" w:cstheme="minorHAnsi"/>
        </w:rPr>
        <w:t>among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other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things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Pr="006C56A0">
        <w:rPr>
          <w:rFonts w:ascii="Titillium" w:hAnsi="Titillium" w:cstheme="minorHAnsi"/>
        </w:rPr>
        <w:t>as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guide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stop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</w:t>
      </w:r>
      <w:r w:rsidR="00373E94" w:rsidRPr="006C56A0">
        <w:rPr>
          <w:rFonts w:ascii="Titillium" w:hAnsi="Titillium" w:cstheme="minorHAnsi"/>
        </w:rPr>
        <w:t xml:space="preserve">the </w:t>
      </w:r>
      <w:proofErr w:type="spellStart"/>
      <w:r w:rsidRPr="006C56A0">
        <w:rPr>
          <w:rFonts w:ascii="Titillium" w:hAnsi="Titillium" w:cstheme="minorHAnsi"/>
        </w:rPr>
        <w:t>screw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connections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="00373E94" w:rsidRPr="006C56A0">
        <w:rPr>
          <w:rFonts w:ascii="Titillium" w:hAnsi="Titillium" w:cstheme="minorHAnsi"/>
        </w:rPr>
        <w:t xml:space="preserve"> the</w:t>
      </w:r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contact</w:t>
      </w:r>
      <w:proofErr w:type="spellEnd"/>
      <w:r w:rsidRPr="006C56A0">
        <w:rPr>
          <w:rFonts w:ascii="Titillium" w:hAnsi="Titillium" w:cstheme="minorHAnsi"/>
        </w:rPr>
        <w:t>.</w:t>
      </w:r>
    </w:p>
    <w:p w14:paraId="28879502" w14:textId="77777777" w:rsidR="003D3637" w:rsidRPr="006C56A0" w:rsidRDefault="003D3637" w:rsidP="00487D92">
      <w:pPr>
        <w:rPr>
          <w:rFonts w:ascii="Titillium" w:hAnsi="Titillium" w:cstheme="minorHAnsi"/>
          <w:b/>
          <w:bCs/>
        </w:rPr>
      </w:pPr>
    </w:p>
    <w:p w14:paraId="02074F9A" w14:textId="77777777" w:rsidR="003D3637" w:rsidRPr="006C56A0" w:rsidRDefault="003D3637" w:rsidP="00487D92">
      <w:pPr>
        <w:jc w:val="both"/>
        <w:rPr>
          <w:rFonts w:ascii="Titillium" w:hAnsi="Titillium" w:cstheme="minorHAnsi"/>
          <w:b/>
          <w:bCs/>
        </w:rPr>
      </w:pPr>
      <w:proofErr w:type="spellStart"/>
      <w:r w:rsidRPr="006C56A0">
        <w:rPr>
          <w:rFonts w:ascii="Titillium" w:hAnsi="Titillium" w:cstheme="minorHAnsi"/>
          <w:b/>
          <w:bCs/>
        </w:rPr>
        <w:t>Customized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solutions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without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additional </w:t>
      </w:r>
      <w:proofErr w:type="spellStart"/>
      <w:r w:rsidRPr="006C56A0">
        <w:rPr>
          <w:rFonts w:ascii="Titillium" w:hAnsi="Titillium" w:cstheme="minorHAnsi"/>
          <w:b/>
          <w:bCs/>
        </w:rPr>
        <w:t>tool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costs</w:t>
      </w:r>
      <w:proofErr w:type="spellEnd"/>
    </w:p>
    <w:p w14:paraId="666656E7" w14:textId="5923F8B4" w:rsidR="00487D92" w:rsidRPr="006C56A0" w:rsidRDefault="003D3637" w:rsidP="003D3637">
      <w:pPr>
        <w:jc w:val="both"/>
        <w:rPr>
          <w:rFonts w:ascii="Titillium" w:hAnsi="Titillium" w:cstheme="minorHAnsi"/>
        </w:rPr>
      </w:pP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maximum </w:t>
      </w:r>
      <w:proofErr w:type="spellStart"/>
      <w:r w:rsidRPr="006C56A0">
        <w:rPr>
          <w:rFonts w:ascii="Titillium" w:hAnsi="Titillium" w:cstheme="minorHAnsi"/>
        </w:rPr>
        <w:t>freedom</w:t>
      </w:r>
      <w:proofErr w:type="spellEnd"/>
      <w:r w:rsidRPr="006C56A0">
        <w:rPr>
          <w:rFonts w:ascii="Titillium" w:hAnsi="Titillium" w:cstheme="minorHAnsi"/>
        </w:rPr>
        <w:t xml:space="preserve"> in PCB and </w:t>
      </w:r>
      <w:proofErr w:type="spellStart"/>
      <w:r w:rsidRPr="006C56A0">
        <w:rPr>
          <w:rFonts w:ascii="Titillium" w:hAnsi="Titillium" w:cstheme="minorHAnsi"/>
        </w:rPr>
        <w:t>housing</w:t>
      </w:r>
      <w:proofErr w:type="spellEnd"/>
      <w:r w:rsidRPr="006C56A0">
        <w:rPr>
          <w:rFonts w:ascii="Titillium" w:hAnsi="Titillium" w:cstheme="minorHAnsi"/>
        </w:rPr>
        <w:t xml:space="preserve"> design, MTC </w:t>
      </w:r>
      <w:proofErr w:type="spellStart"/>
      <w:r w:rsidRPr="006C56A0">
        <w:rPr>
          <w:rFonts w:ascii="Titillium" w:hAnsi="Titillium" w:cstheme="minorHAnsi"/>
        </w:rPr>
        <w:t>offers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its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customers</w:t>
      </w:r>
      <w:proofErr w:type="spellEnd"/>
      <w:r w:rsidR="00B939CF" w:rsidRPr="006C56A0">
        <w:rPr>
          <w:rFonts w:ascii="Titillium" w:hAnsi="Titillium" w:cstheme="minorHAnsi"/>
        </w:rPr>
        <w:t xml:space="preserve"> the </w:t>
      </w:r>
      <w:r w:rsidRPr="006C56A0">
        <w:rPr>
          <w:rFonts w:ascii="Titillium" w:hAnsi="Titillium" w:cstheme="minorHAnsi"/>
        </w:rPr>
        <w:t xml:space="preserve">extensive </w:t>
      </w:r>
      <w:proofErr w:type="spellStart"/>
      <w:r w:rsidRPr="006C56A0">
        <w:rPr>
          <w:rFonts w:ascii="Titillium" w:hAnsi="Titillium" w:cstheme="minorHAnsi"/>
        </w:rPr>
        <w:t>standard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range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of</w:t>
      </w:r>
      <w:proofErr w:type="spellEnd"/>
      <w:r w:rsidRPr="006C56A0">
        <w:rPr>
          <w:rFonts w:ascii="Titillium" w:hAnsi="Titillium" w:cstheme="minorHAnsi"/>
        </w:rPr>
        <w:t xml:space="preserve"> SMD</w:t>
      </w:r>
      <w:r w:rsidR="00DF7D50" w:rsidRPr="006C56A0">
        <w:rPr>
          <w:rFonts w:ascii="Titillium" w:hAnsi="Titillium" w:cstheme="minorHAnsi"/>
        </w:rPr>
        <w:t xml:space="preserve"> </w:t>
      </w:r>
      <w:proofErr w:type="spellStart"/>
      <w:r w:rsidR="00DF7D50" w:rsidRPr="006C56A0">
        <w:rPr>
          <w:rFonts w:ascii="Titillium" w:hAnsi="Titillium" w:cstheme="minorHAnsi"/>
        </w:rPr>
        <w:t>f</w:t>
      </w:r>
      <w:r w:rsidRPr="006C56A0">
        <w:rPr>
          <w:rFonts w:ascii="Titillium" w:hAnsi="Titillium" w:cstheme="minorHAnsi"/>
        </w:rPr>
        <w:t>asteners</w:t>
      </w:r>
      <w:proofErr w:type="spellEnd"/>
      <w:r w:rsidR="00B939CF" w:rsidRPr="006C56A0">
        <w:rPr>
          <w:rFonts w:ascii="Titillium" w:hAnsi="Titillium" w:cstheme="minorHAnsi"/>
        </w:rPr>
        <w:t xml:space="preserve"> </w:t>
      </w:r>
      <w:proofErr w:type="spellStart"/>
      <w:r w:rsidR="00B939CF" w:rsidRPr="006C56A0">
        <w:rPr>
          <w:rFonts w:ascii="Titillium" w:hAnsi="Titillium" w:cstheme="minorHAnsi"/>
        </w:rPr>
        <w:t>as</w:t>
      </w:r>
      <w:proofErr w:type="spellEnd"/>
      <w:r w:rsidR="00B939CF" w:rsidRPr="006C56A0">
        <w:rPr>
          <w:rFonts w:ascii="Titillium" w:hAnsi="Titillium" w:cstheme="minorHAnsi"/>
        </w:rPr>
        <w:t xml:space="preserve"> </w:t>
      </w:r>
      <w:proofErr w:type="spellStart"/>
      <w:r w:rsidR="00B939CF" w:rsidRPr="006C56A0">
        <w:rPr>
          <w:rFonts w:ascii="Titillium" w:hAnsi="Titillium" w:cstheme="minorHAnsi"/>
        </w:rPr>
        <w:t>well</w:t>
      </w:r>
      <w:proofErr w:type="spellEnd"/>
      <w:r w:rsidR="00B939CF" w:rsidRPr="006C56A0">
        <w:rPr>
          <w:rFonts w:ascii="Titillium" w:hAnsi="Titillium" w:cstheme="minorHAnsi"/>
        </w:rPr>
        <w:t xml:space="preserve"> </w:t>
      </w:r>
      <w:proofErr w:type="spellStart"/>
      <w:r w:rsidR="00B939CF" w:rsidRPr="006C56A0">
        <w:rPr>
          <w:rFonts w:ascii="Titillium" w:hAnsi="Titillium" w:cstheme="minorHAnsi"/>
        </w:rPr>
        <w:t>as</w:t>
      </w:r>
      <w:proofErr w:type="spellEnd"/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possibility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to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have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customized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versions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manufactured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without</w:t>
      </w:r>
      <w:proofErr w:type="spellEnd"/>
      <w:r w:rsidRPr="006C56A0">
        <w:rPr>
          <w:rFonts w:ascii="Titillium" w:hAnsi="Titillium" w:cstheme="minorHAnsi"/>
        </w:rPr>
        <w:t xml:space="preserve"> additional </w:t>
      </w:r>
      <w:proofErr w:type="spellStart"/>
      <w:r w:rsidRPr="006C56A0">
        <w:rPr>
          <w:rFonts w:ascii="Titillium" w:hAnsi="Titillium" w:cstheme="minorHAnsi"/>
        </w:rPr>
        <w:t>tooling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costs</w:t>
      </w:r>
      <w:proofErr w:type="spellEnd"/>
      <w:r w:rsidRPr="006C56A0">
        <w:rPr>
          <w:rFonts w:ascii="Titillium" w:hAnsi="Titillium" w:cstheme="minorHAnsi"/>
        </w:rPr>
        <w:t xml:space="preserve">. Here, MTC </w:t>
      </w:r>
      <w:proofErr w:type="spellStart"/>
      <w:r w:rsidRPr="006C56A0">
        <w:rPr>
          <w:rFonts w:ascii="Titillium" w:hAnsi="Titillium" w:cstheme="minorHAnsi"/>
        </w:rPr>
        <w:t>convinces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its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customers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with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competence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quality</w:t>
      </w:r>
      <w:proofErr w:type="spellEnd"/>
      <w:r w:rsidRPr="006C56A0">
        <w:rPr>
          <w:rFonts w:ascii="Titillium" w:hAnsi="Titillium" w:cstheme="minorHAnsi"/>
        </w:rPr>
        <w:t xml:space="preserve"> in </w:t>
      </w:r>
      <w:proofErr w:type="spellStart"/>
      <w:r w:rsidRPr="006C56A0">
        <w:rPr>
          <w:rFonts w:ascii="Titillium" w:hAnsi="Titillium" w:cstheme="minorHAnsi"/>
        </w:rPr>
        <w:t>technical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consulting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development</w:t>
      </w:r>
      <w:proofErr w:type="spellEnd"/>
      <w:r w:rsidRPr="006C56A0">
        <w:rPr>
          <w:rFonts w:ascii="Titillium" w:hAnsi="Titillium" w:cstheme="minorHAnsi"/>
        </w:rPr>
        <w:t xml:space="preserve"> on the </w:t>
      </w:r>
      <w:proofErr w:type="spellStart"/>
      <w:r w:rsidRPr="006C56A0">
        <w:rPr>
          <w:rFonts w:ascii="Titillium" w:hAnsi="Titillium" w:cstheme="minorHAnsi"/>
        </w:rPr>
        <w:t>basis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of</w:t>
      </w:r>
      <w:proofErr w:type="spellEnd"/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latest</w:t>
      </w:r>
      <w:proofErr w:type="spellEnd"/>
      <w:r w:rsidRPr="006C56A0">
        <w:rPr>
          <w:rFonts w:ascii="Titillium" w:hAnsi="Titillium" w:cstheme="minorHAnsi"/>
        </w:rPr>
        <w:t xml:space="preserve"> 3D </w:t>
      </w:r>
      <w:proofErr w:type="spellStart"/>
      <w:r w:rsidRPr="006C56A0">
        <w:rPr>
          <w:rFonts w:ascii="Titillium" w:hAnsi="Titillium" w:cstheme="minorHAnsi"/>
        </w:rPr>
        <w:t>technology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precisely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fitting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component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quality</w:t>
      </w:r>
      <w:proofErr w:type="spellEnd"/>
      <w:r w:rsidRPr="006C56A0">
        <w:rPr>
          <w:rFonts w:ascii="Titillium" w:hAnsi="Titillium" w:cstheme="minorHAnsi"/>
        </w:rPr>
        <w:t xml:space="preserve"> in </w:t>
      </w:r>
      <w:proofErr w:type="spellStart"/>
      <w:r w:rsidRPr="006C56A0">
        <w:rPr>
          <w:rFonts w:ascii="Titillium" w:hAnsi="Titillium" w:cstheme="minorHAnsi"/>
        </w:rPr>
        <w:t>series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production</w:t>
      </w:r>
      <w:proofErr w:type="spellEnd"/>
      <w:r w:rsidRPr="006C56A0">
        <w:rPr>
          <w:rFonts w:ascii="Titillium" w:hAnsi="Titillium" w:cstheme="minorHAnsi"/>
        </w:rPr>
        <w:t>.</w:t>
      </w:r>
    </w:p>
    <w:p w14:paraId="7639AF2B" w14:textId="77777777" w:rsidR="003D3637" w:rsidRPr="006C56A0" w:rsidRDefault="003D3637" w:rsidP="00487D92">
      <w:pPr>
        <w:rPr>
          <w:rFonts w:ascii="Titillium" w:hAnsi="Titillium" w:cstheme="minorHAnsi"/>
        </w:rPr>
      </w:pPr>
    </w:p>
    <w:p w14:paraId="5719631A" w14:textId="77777777" w:rsidR="003D3637" w:rsidRPr="006C56A0" w:rsidRDefault="003D3637" w:rsidP="00487D92">
      <w:pPr>
        <w:jc w:val="both"/>
        <w:rPr>
          <w:rFonts w:ascii="Titillium" w:hAnsi="Titillium" w:cstheme="minorHAnsi"/>
          <w:b/>
          <w:bCs/>
        </w:rPr>
      </w:pPr>
      <w:r w:rsidRPr="006C56A0">
        <w:rPr>
          <w:rFonts w:ascii="Titillium" w:hAnsi="Titillium" w:cstheme="minorHAnsi"/>
          <w:b/>
          <w:bCs/>
        </w:rPr>
        <w:t xml:space="preserve">MTC </w:t>
      </w:r>
      <w:proofErr w:type="spellStart"/>
      <w:r w:rsidRPr="006C56A0">
        <w:rPr>
          <w:rFonts w:ascii="Titillium" w:hAnsi="Titillium" w:cstheme="minorHAnsi"/>
          <w:b/>
          <w:bCs/>
        </w:rPr>
        <w:t>products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for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PCB </w:t>
      </w:r>
      <w:proofErr w:type="spellStart"/>
      <w:r w:rsidRPr="006C56A0">
        <w:rPr>
          <w:rFonts w:ascii="Titillium" w:hAnsi="Titillium" w:cstheme="minorHAnsi"/>
          <w:b/>
          <w:bCs/>
        </w:rPr>
        <w:t>assembly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and </w:t>
      </w:r>
      <w:proofErr w:type="spellStart"/>
      <w:r w:rsidRPr="006C56A0">
        <w:rPr>
          <w:rFonts w:ascii="Titillium" w:hAnsi="Titillium" w:cstheme="minorHAnsi"/>
          <w:b/>
          <w:bCs/>
        </w:rPr>
        <w:t>technical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services</w:t>
      </w:r>
      <w:proofErr w:type="spellEnd"/>
    </w:p>
    <w:p w14:paraId="29FC2044" w14:textId="2C868970" w:rsidR="00487D92" w:rsidRPr="006C56A0" w:rsidRDefault="003D3637" w:rsidP="00DF7D50">
      <w:pPr>
        <w:jc w:val="both"/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 xml:space="preserve">MTC Micro Tech Components GmbH </w:t>
      </w:r>
      <w:proofErr w:type="spellStart"/>
      <w:r w:rsidRPr="006C56A0">
        <w:rPr>
          <w:rFonts w:ascii="Titillium" w:hAnsi="Titillium" w:cstheme="minorHAnsi"/>
        </w:rPr>
        <w:t>offers</w:t>
      </w:r>
      <w:proofErr w:type="spellEnd"/>
      <w:r w:rsidR="00DF7D50" w:rsidRPr="006C56A0">
        <w:rPr>
          <w:rFonts w:ascii="Titillium" w:hAnsi="Titillium" w:cstheme="minorHAnsi"/>
        </w:rPr>
        <w:t>,</w:t>
      </w:r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beside</w:t>
      </w:r>
      <w:proofErr w:type="spellEnd"/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presented</w:t>
      </w:r>
      <w:proofErr w:type="spellEnd"/>
      <w:r w:rsidRPr="006C56A0">
        <w:rPr>
          <w:rFonts w:ascii="Titillium" w:hAnsi="Titillium" w:cstheme="minorHAnsi"/>
        </w:rPr>
        <w:t xml:space="preserve"> SMD</w:t>
      </w:r>
      <w:r w:rsidR="00DF7D50" w:rsidRPr="006C56A0">
        <w:rPr>
          <w:rFonts w:ascii="Titillium" w:hAnsi="Titillium" w:cstheme="minorHAnsi"/>
        </w:rPr>
        <w:t xml:space="preserve"> </w:t>
      </w:r>
      <w:proofErr w:type="spellStart"/>
      <w:r w:rsidR="00DF7D50" w:rsidRPr="006C56A0">
        <w:rPr>
          <w:rFonts w:ascii="Titillium" w:hAnsi="Titillium" w:cstheme="minorHAnsi"/>
        </w:rPr>
        <w:t>f</w:t>
      </w:r>
      <w:r w:rsidRPr="006C56A0">
        <w:rPr>
          <w:rFonts w:ascii="Titillium" w:hAnsi="Titillium" w:cstheme="minorHAnsi"/>
        </w:rPr>
        <w:t>asteners</w:t>
      </w:r>
      <w:proofErr w:type="spellEnd"/>
      <w:r w:rsidR="00DF7D50" w:rsidRPr="006C56A0">
        <w:rPr>
          <w:rFonts w:ascii="Titillium" w:hAnsi="Titillium" w:cstheme="minorHAnsi"/>
        </w:rPr>
        <w:t>,</w:t>
      </w:r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further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metal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parts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use</w:t>
      </w:r>
      <w:proofErr w:type="spellEnd"/>
      <w:r w:rsidRPr="006C56A0">
        <w:rPr>
          <w:rFonts w:ascii="Titillium" w:hAnsi="Titillium" w:cstheme="minorHAnsi"/>
        </w:rPr>
        <w:t xml:space="preserve"> on the printed </w:t>
      </w:r>
      <w:proofErr w:type="spellStart"/>
      <w:r w:rsidRPr="006C56A0">
        <w:rPr>
          <w:rFonts w:ascii="Titillium" w:hAnsi="Titillium" w:cstheme="minorHAnsi"/>
        </w:rPr>
        <w:t>circuit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board</w:t>
      </w:r>
      <w:proofErr w:type="spellEnd"/>
      <w:r w:rsidRPr="006C56A0">
        <w:rPr>
          <w:rFonts w:ascii="Titillium" w:hAnsi="Titillium" w:cstheme="minorHAnsi"/>
        </w:rPr>
        <w:t xml:space="preserve"> like SMD</w:t>
      </w:r>
      <w:r w:rsidR="00DF7D50"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contact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springs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="00DF7D50" w:rsidRPr="006C56A0">
        <w:rPr>
          <w:rFonts w:ascii="Titillium" w:hAnsi="Titillium" w:cstheme="minorHAnsi"/>
        </w:rPr>
        <w:t>board</w:t>
      </w:r>
      <w:proofErr w:type="spellEnd"/>
      <w:r w:rsidR="00DF7D50" w:rsidRPr="006C56A0">
        <w:rPr>
          <w:rFonts w:ascii="Titillium" w:hAnsi="Titillium" w:cstheme="minorHAnsi"/>
        </w:rPr>
        <w:t xml:space="preserve"> </w:t>
      </w:r>
      <w:proofErr w:type="spellStart"/>
      <w:r w:rsidR="00DF7D50" w:rsidRPr="006C56A0">
        <w:rPr>
          <w:rFonts w:ascii="Titillium" w:hAnsi="Titillium" w:cstheme="minorHAnsi"/>
        </w:rPr>
        <w:t>level</w:t>
      </w:r>
      <w:proofErr w:type="spellEnd"/>
      <w:r w:rsidR="00DF7D50" w:rsidRPr="006C56A0">
        <w:rPr>
          <w:rFonts w:ascii="Titillium" w:hAnsi="Titillium" w:cstheme="minorHAnsi"/>
        </w:rPr>
        <w:t xml:space="preserve"> </w:t>
      </w:r>
      <w:proofErr w:type="spellStart"/>
      <w:r w:rsidR="00DF7D50" w:rsidRPr="006C56A0">
        <w:rPr>
          <w:rFonts w:ascii="Titillium" w:hAnsi="Titillium" w:cstheme="minorHAnsi"/>
        </w:rPr>
        <w:t>shields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="00DF7D50" w:rsidRPr="006C56A0">
        <w:rPr>
          <w:rFonts w:ascii="Titillium" w:hAnsi="Titillium" w:cstheme="minorHAnsi"/>
        </w:rPr>
        <w:t>shielding</w:t>
      </w:r>
      <w:proofErr w:type="spellEnd"/>
      <w:r w:rsidR="00DF7D50"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clips</w:t>
      </w:r>
      <w:proofErr w:type="spellEnd"/>
      <w:r w:rsidRPr="006C56A0">
        <w:rPr>
          <w:rFonts w:ascii="Titillium" w:hAnsi="Titillium" w:cstheme="minorHAnsi"/>
        </w:rPr>
        <w:t>, SMD</w:t>
      </w:r>
      <w:r w:rsidR="00DF7D50"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contact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pads</w:t>
      </w:r>
      <w:proofErr w:type="spellEnd"/>
      <w:r w:rsidRPr="006C56A0">
        <w:rPr>
          <w:rFonts w:ascii="Titillium" w:hAnsi="Titillium" w:cstheme="minorHAnsi"/>
        </w:rPr>
        <w:t xml:space="preserve">, etc. In </w:t>
      </w:r>
      <w:proofErr w:type="spellStart"/>
      <w:r w:rsidRPr="006C56A0">
        <w:rPr>
          <w:rFonts w:ascii="Titillium" w:hAnsi="Titillium" w:cstheme="minorHAnsi"/>
        </w:rPr>
        <w:t>addition</w:t>
      </w:r>
      <w:proofErr w:type="spellEnd"/>
      <w:r w:rsidRPr="006C56A0">
        <w:rPr>
          <w:rFonts w:ascii="Titillium" w:hAnsi="Titillium" w:cstheme="minorHAnsi"/>
        </w:rPr>
        <w:t xml:space="preserve">, MTC </w:t>
      </w:r>
      <w:proofErr w:type="spellStart"/>
      <w:r w:rsidRPr="006C56A0">
        <w:rPr>
          <w:rFonts w:ascii="Titillium" w:hAnsi="Titillium" w:cstheme="minorHAnsi"/>
        </w:rPr>
        <w:t>has</w:t>
      </w:r>
      <w:proofErr w:type="spellEnd"/>
      <w:r w:rsidRPr="006C56A0">
        <w:rPr>
          <w:rFonts w:ascii="Titillium" w:hAnsi="Titillium" w:cstheme="minorHAnsi"/>
        </w:rPr>
        <w:t xml:space="preserve"> also </w:t>
      </w:r>
      <w:proofErr w:type="spellStart"/>
      <w:r w:rsidRPr="006C56A0">
        <w:rPr>
          <w:rFonts w:ascii="Titillium" w:hAnsi="Titillium" w:cstheme="minorHAnsi"/>
        </w:rPr>
        <w:t>been</w:t>
      </w:r>
      <w:proofErr w:type="spellEnd"/>
      <w:r w:rsidRPr="006C56A0">
        <w:rPr>
          <w:rFonts w:ascii="Titillium" w:hAnsi="Titillium" w:cstheme="minorHAnsi"/>
        </w:rPr>
        <w:t xml:space="preserve"> a </w:t>
      </w:r>
      <w:proofErr w:type="spellStart"/>
      <w:r w:rsidRPr="006C56A0">
        <w:rPr>
          <w:rFonts w:ascii="Titillium" w:hAnsi="Titillium" w:cstheme="minorHAnsi"/>
        </w:rPr>
        <w:t>manufacturer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solution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provider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components</w:t>
      </w:r>
      <w:proofErr w:type="spellEnd"/>
      <w:r w:rsidRPr="006C56A0">
        <w:rPr>
          <w:rFonts w:ascii="Titillium" w:hAnsi="Titillium" w:cstheme="minorHAnsi"/>
        </w:rPr>
        <w:t xml:space="preserve"> in the </w:t>
      </w:r>
      <w:proofErr w:type="spellStart"/>
      <w:r w:rsidRPr="006C56A0">
        <w:rPr>
          <w:rFonts w:ascii="Titillium" w:hAnsi="Titillium" w:cstheme="minorHAnsi"/>
        </w:rPr>
        <w:t>field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of</w:t>
      </w:r>
      <w:proofErr w:type="spellEnd"/>
      <w:r w:rsidRPr="006C56A0">
        <w:rPr>
          <w:rFonts w:ascii="Titillium" w:hAnsi="Titillium" w:cstheme="minorHAnsi"/>
        </w:rPr>
        <w:t xml:space="preserve"> EMC (</w:t>
      </w:r>
      <w:proofErr w:type="spellStart"/>
      <w:r w:rsidRPr="006C56A0">
        <w:rPr>
          <w:rFonts w:ascii="Titillium" w:hAnsi="Titillium" w:cstheme="minorHAnsi"/>
        </w:rPr>
        <w:t>electromagnetic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compatibility</w:t>
      </w:r>
      <w:proofErr w:type="spellEnd"/>
      <w:r w:rsidRPr="006C56A0">
        <w:rPr>
          <w:rFonts w:ascii="Titillium" w:hAnsi="Titillium" w:cstheme="minorHAnsi"/>
        </w:rPr>
        <w:t>) and TIM (</w:t>
      </w:r>
      <w:proofErr w:type="spellStart"/>
      <w:r w:rsidRPr="006C56A0">
        <w:rPr>
          <w:rFonts w:ascii="Titillium" w:hAnsi="Titillium" w:cstheme="minorHAnsi"/>
        </w:rPr>
        <w:t>thermally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conductive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products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thermal </w:t>
      </w:r>
      <w:proofErr w:type="spellStart"/>
      <w:r w:rsidRPr="006C56A0">
        <w:rPr>
          <w:rFonts w:ascii="Titillium" w:hAnsi="Titillium" w:cstheme="minorHAnsi"/>
        </w:rPr>
        <w:t>management</w:t>
      </w:r>
      <w:proofErr w:type="spellEnd"/>
      <w:r w:rsidRPr="006C56A0">
        <w:rPr>
          <w:rFonts w:ascii="Titillium" w:hAnsi="Titillium" w:cstheme="minorHAnsi"/>
        </w:rPr>
        <w:t xml:space="preserve">)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over</w:t>
      </w:r>
      <w:proofErr w:type="spellEnd"/>
      <w:r w:rsidRPr="006C56A0">
        <w:rPr>
          <w:rFonts w:ascii="Titillium" w:hAnsi="Titillium" w:cstheme="minorHAnsi"/>
        </w:rPr>
        <w:t xml:space="preserve"> 25 </w:t>
      </w:r>
      <w:proofErr w:type="spellStart"/>
      <w:r w:rsidRPr="006C56A0">
        <w:rPr>
          <w:rFonts w:ascii="Titillium" w:hAnsi="Titillium" w:cstheme="minorHAnsi"/>
        </w:rPr>
        <w:t>years</w:t>
      </w:r>
      <w:proofErr w:type="spellEnd"/>
      <w:r w:rsidRPr="006C56A0">
        <w:rPr>
          <w:rFonts w:ascii="Titillium" w:hAnsi="Titillium" w:cstheme="minorHAnsi"/>
        </w:rPr>
        <w:t xml:space="preserve">.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the </w:t>
      </w:r>
      <w:proofErr w:type="spellStart"/>
      <w:r w:rsidRPr="006C56A0">
        <w:rPr>
          <w:rFonts w:ascii="Titillium" w:hAnsi="Titillium" w:cstheme="minorHAnsi"/>
        </w:rPr>
        <w:t>successful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implementation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of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complex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demanding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applications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Pr="006C56A0">
        <w:rPr>
          <w:rFonts w:ascii="Titillium" w:hAnsi="Titillium" w:cstheme="minorHAnsi"/>
        </w:rPr>
        <w:t>customers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system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developers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benefit</w:t>
      </w:r>
      <w:proofErr w:type="spellEnd"/>
      <w:r w:rsidRPr="006C56A0">
        <w:rPr>
          <w:rFonts w:ascii="Titillium" w:hAnsi="Titillium" w:cstheme="minorHAnsi"/>
        </w:rPr>
        <w:t xml:space="preserve"> from extensive </w:t>
      </w:r>
      <w:proofErr w:type="spellStart"/>
      <w:r w:rsidRPr="006C56A0">
        <w:rPr>
          <w:rFonts w:ascii="Titillium" w:hAnsi="Titillium" w:cstheme="minorHAnsi"/>
        </w:rPr>
        <w:t>services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Pr="006C56A0">
        <w:rPr>
          <w:rFonts w:ascii="Titillium" w:hAnsi="Titillium" w:cstheme="minorHAnsi"/>
        </w:rPr>
        <w:t>many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years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of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experience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="00DF7D50" w:rsidRPr="006C56A0">
        <w:rPr>
          <w:rFonts w:ascii="Titillium" w:hAnsi="Titillium" w:cstheme="minorHAnsi"/>
        </w:rPr>
        <w:t>profound</w:t>
      </w:r>
      <w:proofErr w:type="spellEnd"/>
      <w:r w:rsidR="00DF7D50"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know-how</w:t>
      </w:r>
      <w:proofErr w:type="spellEnd"/>
      <w:r w:rsidRPr="006C56A0">
        <w:rPr>
          <w:rFonts w:ascii="Titillium" w:hAnsi="Titillium" w:cstheme="minorHAnsi"/>
        </w:rPr>
        <w:t xml:space="preserve">. </w:t>
      </w:r>
      <w:proofErr w:type="spellStart"/>
      <w:r w:rsidRPr="006C56A0">
        <w:rPr>
          <w:rFonts w:ascii="Titillium" w:hAnsi="Titillium" w:cstheme="minorHAnsi"/>
        </w:rPr>
        <w:t>With</w:t>
      </w:r>
      <w:proofErr w:type="spellEnd"/>
      <w:r w:rsidRPr="006C56A0">
        <w:rPr>
          <w:rFonts w:ascii="Titillium" w:hAnsi="Titillium" w:cstheme="minorHAnsi"/>
        </w:rPr>
        <w:t xml:space="preserve"> in-house </w:t>
      </w:r>
      <w:proofErr w:type="spellStart"/>
      <w:r w:rsidRPr="006C56A0">
        <w:rPr>
          <w:rFonts w:ascii="Titillium" w:hAnsi="Titillium" w:cstheme="minorHAnsi"/>
        </w:rPr>
        <w:t>development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laboratory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capacities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well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production</w:t>
      </w:r>
      <w:proofErr w:type="spellEnd"/>
      <w:r w:rsidRPr="006C56A0">
        <w:rPr>
          <w:rFonts w:ascii="Titillium" w:hAnsi="Titillium" w:cstheme="minorHAnsi"/>
        </w:rPr>
        <w:t xml:space="preserve"> and </w:t>
      </w:r>
      <w:proofErr w:type="spellStart"/>
      <w:r w:rsidRPr="006C56A0">
        <w:rPr>
          <w:rFonts w:ascii="Titillium" w:hAnsi="Titillium" w:cstheme="minorHAnsi"/>
        </w:rPr>
        <w:t>sales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locations</w:t>
      </w:r>
      <w:proofErr w:type="spellEnd"/>
      <w:r w:rsidRPr="006C56A0">
        <w:rPr>
          <w:rFonts w:ascii="Titillium" w:hAnsi="Titillium" w:cstheme="minorHAnsi"/>
        </w:rPr>
        <w:t xml:space="preserve"> in Germany, Hong Kong and South Korea, MTC Micro Tech Components GmbH, </w:t>
      </w:r>
      <w:proofErr w:type="spellStart"/>
      <w:r w:rsidRPr="006C56A0">
        <w:rPr>
          <w:rFonts w:ascii="Titillium" w:hAnsi="Titillium" w:cstheme="minorHAnsi"/>
        </w:rPr>
        <w:t>headquartered</w:t>
      </w:r>
      <w:proofErr w:type="spellEnd"/>
      <w:r w:rsidRPr="006C56A0">
        <w:rPr>
          <w:rFonts w:ascii="Titillium" w:hAnsi="Titillium" w:cstheme="minorHAnsi"/>
        </w:rPr>
        <w:t xml:space="preserve"> in Dillingen</w:t>
      </w:r>
      <w:r w:rsidR="00DF7D50" w:rsidRPr="006C56A0">
        <w:rPr>
          <w:rFonts w:ascii="Titillium" w:hAnsi="Titillium" w:cstheme="minorHAnsi"/>
        </w:rPr>
        <w:t xml:space="preserve"> (</w:t>
      </w:r>
      <w:r w:rsidRPr="006C56A0">
        <w:rPr>
          <w:rFonts w:ascii="Titillium" w:hAnsi="Titillium" w:cstheme="minorHAnsi"/>
        </w:rPr>
        <w:t>Donau</w:t>
      </w:r>
      <w:r w:rsidR="00DF7D50" w:rsidRPr="006C56A0">
        <w:rPr>
          <w:rFonts w:ascii="Titillium" w:hAnsi="Titillium" w:cstheme="minorHAnsi"/>
        </w:rPr>
        <w:t>)</w:t>
      </w:r>
      <w:r w:rsidRPr="006C56A0">
        <w:rPr>
          <w:rFonts w:ascii="Titillium" w:hAnsi="Titillium" w:cstheme="minorHAnsi"/>
        </w:rPr>
        <w:t xml:space="preserve">, Bavaria, </w:t>
      </w:r>
      <w:proofErr w:type="spellStart"/>
      <w:r w:rsidRPr="006C56A0">
        <w:rPr>
          <w:rFonts w:ascii="Titillium" w:hAnsi="Titillium" w:cstheme="minorHAnsi"/>
        </w:rPr>
        <w:t>convinces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customers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worldwide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as</w:t>
      </w:r>
      <w:proofErr w:type="spellEnd"/>
      <w:r w:rsidRPr="006C56A0">
        <w:rPr>
          <w:rFonts w:ascii="Titillium" w:hAnsi="Titillium" w:cstheme="minorHAnsi"/>
        </w:rPr>
        <w:t xml:space="preserve"> a global supplier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almost</w:t>
      </w:r>
      <w:proofErr w:type="spellEnd"/>
      <w:r w:rsidRPr="006C56A0">
        <w:rPr>
          <w:rFonts w:ascii="Titillium" w:hAnsi="Titillium" w:cstheme="minorHAnsi"/>
        </w:rPr>
        <w:t xml:space="preserve"> all </w:t>
      </w:r>
      <w:proofErr w:type="spellStart"/>
      <w:r w:rsidRPr="006C56A0">
        <w:rPr>
          <w:rFonts w:ascii="Titillium" w:hAnsi="Titillium" w:cstheme="minorHAnsi"/>
        </w:rPr>
        <w:t>industrial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sectors</w:t>
      </w:r>
      <w:proofErr w:type="spellEnd"/>
      <w:r w:rsidRPr="006C56A0">
        <w:rPr>
          <w:rFonts w:ascii="Titillium" w:hAnsi="Titillium" w:cstheme="minorHAnsi"/>
        </w:rPr>
        <w:t>.</w:t>
      </w:r>
    </w:p>
    <w:p w14:paraId="297CE18F" w14:textId="36E5F14F" w:rsidR="003D3637" w:rsidRPr="006C56A0" w:rsidRDefault="003D3637" w:rsidP="00487D92">
      <w:pPr>
        <w:rPr>
          <w:rFonts w:ascii="Titillium" w:hAnsi="Titillium" w:cstheme="minorHAnsi"/>
        </w:rPr>
      </w:pPr>
    </w:p>
    <w:p w14:paraId="2E672CAE" w14:textId="77777777" w:rsidR="003D3637" w:rsidRPr="006C56A0" w:rsidRDefault="003D3637" w:rsidP="00487D92">
      <w:pPr>
        <w:rPr>
          <w:rFonts w:ascii="Titillium" w:hAnsi="Titillium" w:cstheme="minorHAnsi"/>
        </w:rPr>
      </w:pPr>
    </w:p>
    <w:p w14:paraId="486EA752" w14:textId="2C535CC3" w:rsidR="00487D92" w:rsidRPr="006C56A0" w:rsidRDefault="003D3637" w:rsidP="00487D92">
      <w:pPr>
        <w:rPr>
          <w:rFonts w:ascii="Titillium" w:hAnsi="Titillium"/>
        </w:rPr>
      </w:pPr>
      <w:proofErr w:type="spellStart"/>
      <w:r w:rsidRPr="006C56A0">
        <w:rPr>
          <w:rFonts w:ascii="Titillium" w:hAnsi="Titillium" w:cstheme="minorHAnsi"/>
          <w:b/>
          <w:bCs/>
        </w:rPr>
        <w:t>Direct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link </w:t>
      </w:r>
      <w:proofErr w:type="spellStart"/>
      <w:r w:rsidRPr="006C56A0">
        <w:rPr>
          <w:rFonts w:ascii="Titillium" w:hAnsi="Titillium" w:cstheme="minorHAnsi"/>
          <w:b/>
          <w:bCs/>
        </w:rPr>
        <w:t>to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the </w:t>
      </w:r>
      <w:proofErr w:type="spellStart"/>
      <w:r w:rsidRPr="006C56A0">
        <w:rPr>
          <w:rFonts w:ascii="Titillium" w:hAnsi="Titillium" w:cstheme="minorHAnsi"/>
          <w:b/>
          <w:bCs/>
        </w:rPr>
        <w:t>product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„</w:t>
      </w:r>
      <w:r w:rsidR="00487D92" w:rsidRPr="006C56A0">
        <w:rPr>
          <w:rFonts w:ascii="Titillium" w:hAnsi="Titillium" w:cstheme="minorHAnsi"/>
          <w:b/>
          <w:bCs/>
        </w:rPr>
        <w:t>SMD</w:t>
      </w:r>
      <w:r w:rsidR="00DF7D50"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="00DF7D50" w:rsidRPr="006C56A0">
        <w:rPr>
          <w:rFonts w:ascii="Titillium" w:hAnsi="Titillium" w:cstheme="minorHAnsi"/>
          <w:b/>
          <w:bCs/>
        </w:rPr>
        <w:t>f</w:t>
      </w:r>
      <w:r w:rsidR="00487D92" w:rsidRPr="006C56A0">
        <w:rPr>
          <w:rFonts w:ascii="Titillium" w:hAnsi="Titillium" w:cstheme="minorHAnsi"/>
          <w:b/>
          <w:bCs/>
        </w:rPr>
        <w:t>astener</w:t>
      </w:r>
      <w:r w:rsidR="00DF7D50" w:rsidRPr="006C56A0">
        <w:rPr>
          <w:rFonts w:ascii="Titillium" w:hAnsi="Titillium" w:cstheme="minorHAnsi"/>
          <w:b/>
          <w:bCs/>
        </w:rPr>
        <w:t>s</w:t>
      </w:r>
      <w:proofErr w:type="spellEnd"/>
      <w:r w:rsidR="00487D92" w:rsidRPr="006C56A0">
        <w:rPr>
          <w:rFonts w:ascii="Titillium" w:hAnsi="Titillium" w:cstheme="minorHAnsi"/>
          <w:b/>
          <w:bCs/>
        </w:rPr>
        <w:t>“:</w:t>
      </w:r>
    </w:p>
    <w:p w14:paraId="578249B6" w14:textId="2C8B610B" w:rsidR="00487D92" w:rsidRPr="006C56A0" w:rsidRDefault="00DE2B0A" w:rsidP="00487D92">
      <w:pPr>
        <w:rPr>
          <w:rFonts w:ascii="Titillium" w:hAnsi="Titillium" w:cstheme="minorHAnsi"/>
        </w:rPr>
      </w:pPr>
      <w:hyperlink r:id="rId8" w:history="1">
        <w:r w:rsidR="003D3637" w:rsidRPr="006C56A0">
          <w:rPr>
            <w:rStyle w:val="Hyperlink"/>
            <w:rFonts w:ascii="Titillium" w:hAnsi="Titillium" w:cstheme="minorHAnsi"/>
          </w:rPr>
          <w:t>https://www.mtc.de/en/emc-metal-parts/smd-fasteners</w:t>
        </w:r>
      </w:hyperlink>
    </w:p>
    <w:p w14:paraId="7F937C74" w14:textId="77777777" w:rsidR="003D3637" w:rsidRPr="006C56A0" w:rsidRDefault="003D3637" w:rsidP="00487D92">
      <w:pPr>
        <w:rPr>
          <w:rFonts w:ascii="Titillium" w:hAnsi="Titillium" w:cstheme="minorHAnsi"/>
        </w:rPr>
      </w:pPr>
    </w:p>
    <w:p w14:paraId="3D5AAEB6" w14:textId="079B6A82" w:rsidR="00487D92" w:rsidRPr="006C56A0" w:rsidRDefault="003D3637" w:rsidP="00487D92">
      <w:pPr>
        <w:rPr>
          <w:rFonts w:ascii="Titillium" w:hAnsi="Titillium" w:cstheme="minorHAnsi"/>
          <w:b/>
          <w:bCs/>
        </w:rPr>
      </w:pPr>
      <w:r w:rsidRPr="006C56A0">
        <w:rPr>
          <w:rFonts w:ascii="Titillium" w:hAnsi="Titillium" w:cstheme="minorHAnsi"/>
          <w:b/>
          <w:bCs/>
        </w:rPr>
        <w:t xml:space="preserve">All </w:t>
      </w:r>
      <w:proofErr w:type="spellStart"/>
      <w:r w:rsidRPr="006C56A0">
        <w:rPr>
          <w:rFonts w:ascii="Titillium" w:hAnsi="Titillium" w:cstheme="minorHAnsi"/>
          <w:b/>
          <w:bCs/>
        </w:rPr>
        <w:t>advantages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of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the SMD</w:t>
      </w:r>
      <w:r w:rsidR="00DF7D50"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="00DF7D50" w:rsidRPr="006C56A0">
        <w:rPr>
          <w:rFonts w:ascii="Titillium" w:hAnsi="Titillium" w:cstheme="minorHAnsi"/>
          <w:b/>
          <w:bCs/>
        </w:rPr>
        <w:t>f</w:t>
      </w:r>
      <w:r w:rsidRPr="006C56A0">
        <w:rPr>
          <w:rFonts w:ascii="Titillium" w:hAnsi="Titillium" w:cstheme="minorHAnsi"/>
          <w:b/>
          <w:bCs/>
        </w:rPr>
        <w:t>astener</w:t>
      </w:r>
      <w:r w:rsidR="00DF7D50" w:rsidRPr="006C56A0">
        <w:rPr>
          <w:rFonts w:ascii="Titillium" w:hAnsi="Titillium" w:cstheme="minorHAnsi"/>
          <w:b/>
          <w:bCs/>
        </w:rPr>
        <w:t>s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from MTC at a </w:t>
      </w:r>
      <w:proofErr w:type="spellStart"/>
      <w:r w:rsidRPr="006C56A0">
        <w:rPr>
          <w:rFonts w:ascii="Titillium" w:hAnsi="Titillium" w:cstheme="minorHAnsi"/>
          <w:b/>
          <w:bCs/>
        </w:rPr>
        <w:t>glance</w:t>
      </w:r>
      <w:proofErr w:type="spellEnd"/>
      <w:r w:rsidRPr="006C56A0">
        <w:rPr>
          <w:rFonts w:ascii="Titillium" w:hAnsi="Titillium" w:cstheme="minorHAnsi"/>
          <w:b/>
          <w:bCs/>
        </w:rPr>
        <w:t>:</w:t>
      </w:r>
    </w:p>
    <w:p w14:paraId="55489AFC" w14:textId="77777777" w:rsidR="003D3637" w:rsidRPr="006C56A0" w:rsidRDefault="003D3637" w:rsidP="00487D92">
      <w:pPr>
        <w:rPr>
          <w:rFonts w:ascii="Titillium" w:hAnsi="Titillium" w:cstheme="minorHAnsi"/>
          <w:b/>
          <w:bCs/>
        </w:rPr>
      </w:pPr>
    </w:p>
    <w:p w14:paraId="44E225F9" w14:textId="77777777" w:rsidR="003D3637" w:rsidRPr="006C56A0" w:rsidRDefault="003D3637" w:rsidP="003D3637">
      <w:pPr>
        <w:pStyle w:val="Listenabsatz"/>
        <w:numPr>
          <w:ilvl w:val="0"/>
          <w:numId w:val="9"/>
        </w:numPr>
        <w:rPr>
          <w:rFonts w:ascii="Titillium" w:hAnsi="Titillium" w:cstheme="minorHAnsi"/>
        </w:rPr>
      </w:pPr>
      <w:proofErr w:type="spellStart"/>
      <w:r w:rsidRPr="006C56A0">
        <w:rPr>
          <w:rFonts w:ascii="Titillium" w:hAnsi="Titillium" w:cstheme="minorHAnsi"/>
        </w:rPr>
        <w:t>Cost-effective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mounting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option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or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spacer</w:t>
      </w:r>
      <w:proofErr w:type="spellEnd"/>
    </w:p>
    <w:p w14:paraId="2518B3BF" w14:textId="77777777" w:rsidR="003D3637" w:rsidRPr="006C56A0" w:rsidRDefault="003D3637" w:rsidP="003D3637">
      <w:pPr>
        <w:pStyle w:val="Listenabsatz"/>
        <w:numPr>
          <w:ilvl w:val="0"/>
          <w:numId w:val="9"/>
        </w:numPr>
        <w:rPr>
          <w:rFonts w:ascii="Titillium" w:hAnsi="Titillium" w:cstheme="minorHAnsi"/>
        </w:rPr>
      </w:pPr>
      <w:proofErr w:type="spellStart"/>
      <w:r w:rsidRPr="006C56A0">
        <w:rPr>
          <w:rFonts w:ascii="Titillium" w:hAnsi="Titillium" w:cstheme="minorHAnsi"/>
        </w:rPr>
        <w:t>Kapton</w:t>
      </w:r>
      <w:proofErr w:type="spellEnd"/>
      <w:r w:rsidRPr="006C56A0">
        <w:rPr>
          <w:rFonts w:ascii="Titillium" w:hAnsi="Titillium" w:cstheme="minorHAnsi"/>
        </w:rPr>
        <w:t xml:space="preserve">® </w:t>
      </w:r>
      <w:proofErr w:type="spellStart"/>
      <w:r w:rsidRPr="006C56A0">
        <w:rPr>
          <w:rFonts w:ascii="Titillium" w:hAnsi="Titillium" w:cstheme="minorHAnsi"/>
        </w:rPr>
        <w:t>placement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aid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for</w:t>
      </w:r>
      <w:proofErr w:type="spellEnd"/>
      <w:r w:rsidRPr="006C56A0">
        <w:rPr>
          <w:rFonts w:ascii="Titillium" w:hAnsi="Titillium" w:cstheme="minorHAnsi"/>
        </w:rPr>
        <w:t xml:space="preserve"> simple </w:t>
      </w:r>
      <w:proofErr w:type="spellStart"/>
      <w:r w:rsidRPr="006C56A0">
        <w:rPr>
          <w:rFonts w:ascii="Titillium" w:hAnsi="Titillium" w:cstheme="minorHAnsi"/>
        </w:rPr>
        <w:t>pick</w:t>
      </w:r>
      <w:proofErr w:type="spellEnd"/>
      <w:r w:rsidRPr="006C56A0">
        <w:rPr>
          <w:rFonts w:ascii="Titillium" w:hAnsi="Titillium" w:cstheme="minorHAnsi"/>
        </w:rPr>
        <w:t xml:space="preserve"> &amp; </w:t>
      </w:r>
      <w:proofErr w:type="spellStart"/>
      <w:r w:rsidRPr="006C56A0">
        <w:rPr>
          <w:rFonts w:ascii="Titillium" w:hAnsi="Titillium" w:cstheme="minorHAnsi"/>
        </w:rPr>
        <w:t>place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procedure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with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suction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pipette</w:t>
      </w:r>
      <w:proofErr w:type="spellEnd"/>
    </w:p>
    <w:p w14:paraId="3D8F13DB" w14:textId="77777777" w:rsidR="003D3637" w:rsidRPr="006C56A0" w:rsidRDefault="003D3637" w:rsidP="003D3637">
      <w:pPr>
        <w:pStyle w:val="Listenabsatz"/>
        <w:numPr>
          <w:ilvl w:val="0"/>
          <w:numId w:val="9"/>
        </w:num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 xml:space="preserve">Processing in </w:t>
      </w:r>
      <w:proofErr w:type="spellStart"/>
      <w:r w:rsidRPr="006C56A0">
        <w:rPr>
          <w:rFonts w:ascii="Titillium" w:hAnsi="Titillium" w:cstheme="minorHAnsi"/>
        </w:rPr>
        <w:t>standard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reflow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soldering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process</w:t>
      </w:r>
      <w:proofErr w:type="spellEnd"/>
    </w:p>
    <w:p w14:paraId="6AFEA24B" w14:textId="77777777" w:rsidR="003D3637" w:rsidRPr="006C56A0" w:rsidRDefault="003D3637" w:rsidP="003D3637">
      <w:pPr>
        <w:pStyle w:val="Listenabsatz"/>
        <w:numPr>
          <w:ilvl w:val="0"/>
          <w:numId w:val="9"/>
        </w:num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 xml:space="preserve">Easy and fast </w:t>
      </w:r>
      <w:proofErr w:type="spellStart"/>
      <w:r w:rsidRPr="006C56A0">
        <w:rPr>
          <w:rFonts w:ascii="Titillium" w:hAnsi="Titillium" w:cstheme="minorHAnsi"/>
        </w:rPr>
        <w:t>assembly</w:t>
      </w:r>
      <w:proofErr w:type="spellEnd"/>
    </w:p>
    <w:p w14:paraId="37B346C7" w14:textId="6D943FF4" w:rsidR="0040154F" w:rsidRDefault="003D3637" w:rsidP="003D3637">
      <w:pPr>
        <w:pStyle w:val="Listenabsatz"/>
        <w:numPr>
          <w:ilvl w:val="0"/>
          <w:numId w:val="9"/>
        </w:numPr>
        <w:rPr>
          <w:rFonts w:ascii="Titillium" w:hAnsi="Titillium" w:cstheme="minorHAnsi"/>
        </w:rPr>
      </w:pPr>
      <w:proofErr w:type="spellStart"/>
      <w:r w:rsidRPr="006C56A0">
        <w:rPr>
          <w:rFonts w:ascii="Titillium" w:hAnsi="Titillium" w:cstheme="minorHAnsi"/>
        </w:rPr>
        <w:t>Excellent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solderability</w:t>
      </w:r>
      <w:proofErr w:type="spellEnd"/>
      <w:r w:rsidRPr="006C56A0">
        <w:rPr>
          <w:rFonts w:ascii="Titillium" w:hAnsi="Titillium" w:cstheme="minorHAnsi"/>
        </w:rPr>
        <w:t xml:space="preserve"> due </w:t>
      </w:r>
      <w:proofErr w:type="spellStart"/>
      <w:r w:rsidRPr="006C56A0">
        <w:rPr>
          <w:rFonts w:ascii="Titillium" w:hAnsi="Titillium" w:cstheme="minorHAnsi"/>
        </w:rPr>
        <w:t>to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tin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coating</w:t>
      </w:r>
      <w:proofErr w:type="spellEnd"/>
    </w:p>
    <w:p w14:paraId="633B1B54" w14:textId="6B6656B2" w:rsidR="003D3637" w:rsidRPr="0040154F" w:rsidRDefault="0040154F" w:rsidP="0040154F">
      <w:pPr>
        <w:ind w:left="360"/>
        <w:rPr>
          <w:rFonts w:ascii="Titillium" w:hAnsi="Titillium" w:cstheme="minorHAnsi"/>
        </w:rPr>
      </w:pPr>
      <w:r w:rsidRPr="0040154F">
        <w:rPr>
          <w:rFonts w:ascii="Titillium" w:hAnsi="Titillium" w:cstheme="minorHAnsi"/>
        </w:rPr>
        <w:br w:type="column"/>
      </w:r>
    </w:p>
    <w:p w14:paraId="61FAD1D0" w14:textId="77777777" w:rsidR="0040154F" w:rsidRPr="0040154F" w:rsidRDefault="0040154F" w:rsidP="0040154F">
      <w:pPr>
        <w:pStyle w:val="Listenabsatz"/>
        <w:rPr>
          <w:rFonts w:ascii="Titillium" w:hAnsi="Titillium" w:cstheme="minorHAnsi"/>
        </w:rPr>
      </w:pPr>
    </w:p>
    <w:p w14:paraId="4A6E39DE" w14:textId="77777777" w:rsidR="003D3637" w:rsidRPr="006C56A0" w:rsidRDefault="003D3637" w:rsidP="003D3637">
      <w:pPr>
        <w:pStyle w:val="Listenabsatz"/>
        <w:numPr>
          <w:ilvl w:val="0"/>
          <w:numId w:val="9"/>
        </w:num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 xml:space="preserve">Brass </w:t>
      </w:r>
      <w:proofErr w:type="spellStart"/>
      <w:r w:rsidRPr="006C56A0">
        <w:rPr>
          <w:rFonts w:ascii="Titillium" w:hAnsi="Titillium" w:cstheme="minorHAnsi"/>
        </w:rPr>
        <w:t>alloy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base</w:t>
      </w:r>
      <w:proofErr w:type="spellEnd"/>
      <w:r w:rsidRPr="006C56A0">
        <w:rPr>
          <w:rFonts w:ascii="Titillium" w:hAnsi="Titillium" w:cstheme="minorHAnsi"/>
        </w:rPr>
        <w:t xml:space="preserve"> material</w:t>
      </w:r>
    </w:p>
    <w:p w14:paraId="6C838A1B" w14:textId="77777777" w:rsidR="003D3637" w:rsidRPr="006C56A0" w:rsidRDefault="003D3637" w:rsidP="003D3637">
      <w:pPr>
        <w:pStyle w:val="Listenabsatz"/>
        <w:numPr>
          <w:ilvl w:val="0"/>
          <w:numId w:val="9"/>
        </w:num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 xml:space="preserve">Different </w:t>
      </w:r>
      <w:proofErr w:type="spellStart"/>
      <w:r w:rsidRPr="006C56A0">
        <w:rPr>
          <w:rFonts w:ascii="Titillium" w:hAnsi="Titillium" w:cstheme="minorHAnsi"/>
        </w:rPr>
        <w:t>variants</w:t>
      </w:r>
      <w:proofErr w:type="spellEnd"/>
      <w:r w:rsidRPr="006C56A0">
        <w:rPr>
          <w:rFonts w:ascii="Titillium" w:hAnsi="Titillium" w:cstheme="minorHAnsi"/>
        </w:rPr>
        <w:t xml:space="preserve"> (</w:t>
      </w:r>
      <w:proofErr w:type="spellStart"/>
      <w:r w:rsidRPr="006C56A0">
        <w:rPr>
          <w:rFonts w:ascii="Titillium" w:hAnsi="Titillium" w:cstheme="minorHAnsi"/>
        </w:rPr>
        <w:t>with</w:t>
      </w:r>
      <w:proofErr w:type="spellEnd"/>
      <w:r w:rsidRPr="006C56A0">
        <w:rPr>
          <w:rFonts w:ascii="Titillium" w:hAnsi="Titillium" w:cstheme="minorHAnsi"/>
        </w:rPr>
        <w:t>/</w:t>
      </w:r>
      <w:proofErr w:type="spellStart"/>
      <w:r w:rsidRPr="006C56A0">
        <w:rPr>
          <w:rFonts w:ascii="Titillium" w:hAnsi="Titillium" w:cstheme="minorHAnsi"/>
        </w:rPr>
        <w:t>without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positioning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aid</w:t>
      </w:r>
      <w:proofErr w:type="spellEnd"/>
      <w:r w:rsidRPr="006C56A0">
        <w:rPr>
          <w:rFonts w:ascii="Titillium" w:hAnsi="Titillium" w:cstheme="minorHAnsi"/>
        </w:rPr>
        <w:t xml:space="preserve">, </w:t>
      </w:r>
      <w:proofErr w:type="spellStart"/>
      <w:r w:rsidRPr="006C56A0">
        <w:rPr>
          <w:rFonts w:ascii="Titillium" w:hAnsi="Titillium" w:cstheme="minorHAnsi"/>
        </w:rPr>
        <w:t>with</w:t>
      </w:r>
      <w:proofErr w:type="spellEnd"/>
      <w:r w:rsidRPr="006C56A0">
        <w:rPr>
          <w:rFonts w:ascii="Titillium" w:hAnsi="Titillium" w:cstheme="minorHAnsi"/>
        </w:rPr>
        <w:t>/</w:t>
      </w:r>
      <w:proofErr w:type="spellStart"/>
      <w:r w:rsidRPr="006C56A0">
        <w:rPr>
          <w:rFonts w:ascii="Titillium" w:hAnsi="Titillium" w:cstheme="minorHAnsi"/>
        </w:rPr>
        <w:t>without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thread</w:t>
      </w:r>
      <w:proofErr w:type="spellEnd"/>
      <w:r w:rsidRPr="006C56A0">
        <w:rPr>
          <w:rFonts w:ascii="Titillium" w:hAnsi="Titillium" w:cstheme="minorHAnsi"/>
        </w:rPr>
        <w:t>)</w:t>
      </w:r>
    </w:p>
    <w:p w14:paraId="7811FA08" w14:textId="77777777" w:rsidR="003D3637" w:rsidRPr="006C56A0" w:rsidRDefault="003D3637" w:rsidP="003D3637">
      <w:pPr>
        <w:pStyle w:val="Listenabsatz"/>
        <w:numPr>
          <w:ilvl w:val="0"/>
          <w:numId w:val="9"/>
        </w:numPr>
        <w:rPr>
          <w:rFonts w:ascii="Titillium" w:hAnsi="Titillium" w:cstheme="minorHAnsi"/>
        </w:rPr>
      </w:pPr>
      <w:proofErr w:type="spellStart"/>
      <w:r w:rsidRPr="006C56A0">
        <w:rPr>
          <w:rFonts w:ascii="Titillium" w:hAnsi="Titillium" w:cstheme="minorHAnsi"/>
        </w:rPr>
        <w:t>Customized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solutions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without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tooling</w:t>
      </w:r>
      <w:proofErr w:type="spellEnd"/>
      <w:r w:rsidRPr="006C56A0">
        <w:rPr>
          <w:rFonts w:ascii="Titillium" w:hAnsi="Titillium" w:cstheme="minorHAnsi"/>
        </w:rPr>
        <w:t xml:space="preserve"> </w:t>
      </w:r>
      <w:proofErr w:type="spellStart"/>
      <w:r w:rsidRPr="006C56A0">
        <w:rPr>
          <w:rFonts w:ascii="Titillium" w:hAnsi="Titillium" w:cstheme="minorHAnsi"/>
        </w:rPr>
        <w:t>costs</w:t>
      </w:r>
      <w:proofErr w:type="spellEnd"/>
      <w:r w:rsidRPr="006C56A0">
        <w:rPr>
          <w:rFonts w:ascii="Titillium" w:hAnsi="Titillium" w:cstheme="minorHAnsi"/>
        </w:rPr>
        <w:t xml:space="preserve"> possible on </w:t>
      </w:r>
      <w:proofErr w:type="spellStart"/>
      <w:r w:rsidRPr="006C56A0">
        <w:rPr>
          <w:rFonts w:ascii="Titillium" w:hAnsi="Titillium" w:cstheme="minorHAnsi"/>
        </w:rPr>
        <w:t>request</w:t>
      </w:r>
      <w:proofErr w:type="spellEnd"/>
    </w:p>
    <w:p w14:paraId="3B3FFD9E" w14:textId="584206F6" w:rsidR="00487D92" w:rsidRPr="006C56A0" w:rsidRDefault="003D3637" w:rsidP="003D3637">
      <w:pPr>
        <w:pStyle w:val="Listenabsatz"/>
        <w:numPr>
          <w:ilvl w:val="0"/>
          <w:numId w:val="9"/>
        </w:numPr>
        <w:rPr>
          <w:rFonts w:ascii="Titillium" w:hAnsi="Titillium" w:cstheme="minorHAnsi"/>
        </w:rPr>
      </w:pPr>
      <w:proofErr w:type="spellStart"/>
      <w:r w:rsidRPr="006C56A0">
        <w:rPr>
          <w:rFonts w:ascii="Titillium" w:hAnsi="Titillium" w:cstheme="minorHAnsi"/>
        </w:rPr>
        <w:t>Delivery</w:t>
      </w:r>
      <w:proofErr w:type="spellEnd"/>
      <w:r w:rsidRPr="006C56A0">
        <w:rPr>
          <w:rFonts w:ascii="Titillium" w:hAnsi="Titillium" w:cstheme="minorHAnsi"/>
        </w:rPr>
        <w:t xml:space="preserve"> in </w:t>
      </w:r>
      <w:proofErr w:type="spellStart"/>
      <w:r w:rsidRPr="006C56A0">
        <w:rPr>
          <w:rFonts w:ascii="Titillium" w:hAnsi="Titillium" w:cstheme="minorHAnsi"/>
        </w:rPr>
        <w:t>blister</w:t>
      </w:r>
      <w:proofErr w:type="spellEnd"/>
      <w:r w:rsidRPr="006C56A0">
        <w:rPr>
          <w:rFonts w:ascii="Titillium" w:hAnsi="Titillium" w:cstheme="minorHAnsi"/>
        </w:rPr>
        <w:t xml:space="preserve"> tape</w:t>
      </w:r>
    </w:p>
    <w:p w14:paraId="20F1787C" w14:textId="77777777" w:rsidR="00487D92" w:rsidRPr="006C56A0" w:rsidRDefault="00487D92" w:rsidP="00487D92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6AA7EE9B" w14:textId="77777777" w:rsidR="00487D92" w:rsidRPr="006C56A0" w:rsidRDefault="00487D92" w:rsidP="00487D92">
      <w:p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 xml:space="preserve"> </w:t>
      </w:r>
    </w:p>
    <w:p w14:paraId="6785EF51" w14:textId="77777777" w:rsidR="001F3C64" w:rsidRPr="006C56A0" w:rsidRDefault="001F3C64" w:rsidP="001F3C64">
      <w:pPr>
        <w:pBdr>
          <w:bottom w:val="single" w:sz="6" w:space="1" w:color="auto"/>
        </w:pBdr>
        <w:rPr>
          <w:rFonts w:ascii="Titillium" w:hAnsi="Titillium" w:cstheme="minorHAnsi"/>
          <w:b/>
        </w:rPr>
      </w:pPr>
      <w:r w:rsidRPr="006C56A0">
        <w:rPr>
          <w:rFonts w:ascii="Titillium" w:hAnsi="Titillium" w:cstheme="minorHAnsi"/>
          <w:b/>
        </w:rPr>
        <w:t xml:space="preserve">Image source </w:t>
      </w:r>
      <w:proofErr w:type="spellStart"/>
      <w:r w:rsidRPr="006C56A0">
        <w:rPr>
          <w:rFonts w:ascii="Titillium" w:hAnsi="Titillium" w:cstheme="minorHAnsi"/>
          <w:b/>
        </w:rPr>
        <w:t>verification</w:t>
      </w:r>
      <w:proofErr w:type="spellEnd"/>
      <w:r w:rsidRPr="006C56A0">
        <w:rPr>
          <w:rFonts w:ascii="Titillium" w:hAnsi="Titillium" w:cstheme="minorHAnsi"/>
          <w:b/>
        </w:rPr>
        <w:t>:</w:t>
      </w:r>
    </w:p>
    <w:p w14:paraId="0096AF79" w14:textId="28E9321A" w:rsidR="00487D92" w:rsidRPr="006C56A0" w:rsidRDefault="001F3C64" w:rsidP="001F3C64">
      <w:pPr>
        <w:pBdr>
          <w:bottom w:val="single" w:sz="6" w:space="1" w:color="auto"/>
        </w:pBdr>
        <w:rPr>
          <w:rFonts w:ascii="Titillium" w:hAnsi="Titillium" w:cstheme="minorHAnsi"/>
          <w:bCs/>
        </w:rPr>
      </w:pPr>
      <w:proofErr w:type="spellStart"/>
      <w:r w:rsidRPr="006C56A0">
        <w:rPr>
          <w:rFonts w:ascii="Titillium" w:hAnsi="Titillium" w:cstheme="minorHAnsi"/>
          <w:bCs/>
        </w:rPr>
        <w:t>Product</w:t>
      </w:r>
      <w:proofErr w:type="spellEnd"/>
      <w:r w:rsidRPr="006C56A0">
        <w:rPr>
          <w:rFonts w:ascii="Titillium" w:hAnsi="Titillium" w:cstheme="minorHAnsi"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Cs/>
        </w:rPr>
        <w:t>images</w:t>
      </w:r>
      <w:proofErr w:type="spellEnd"/>
      <w:r w:rsidRPr="006C56A0">
        <w:rPr>
          <w:rFonts w:ascii="Titillium" w:hAnsi="Titillium" w:cstheme="minorHAnsi"/>
          <w:bCs/>
        </w:rPr>
        <w:t xml:space="preserve"> © MTC Micro Tech Components GmbH</w:t>
      </w:r>
    </w:p>
    <w:p w14:paraId="1533D9ED" w14:textId="77777777" w:rsidR="001F3C64" w:rsidRPr="006C56A0" w:rsidRDefault="001F3C64" w:rsidP="001F3C64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2FD65B79" w14:textId="77777777" w:rsidR="00487D92" w:rsidRPr="006C56A0" w:rsidRDefault="00487D92" w:rsidP="00487D92">
      <w:p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 xml:space="preserve"> </w:t>
      </w:r>
    </w:p>
    <w:p w14:paraId="613DB278" w14:textId="7AE84778" w:rsidR="001F3C64" w:rsidRPr="006C56A0" w:rsidRDefault="001F3C64" w:rsidP="001F3C64">
      <w:pPr>
        <w:rPr>
          <w:rFonts w:ascii="Titillium" w:hAnsi="Titillium" w:cstheme="minorHAnsi"/>
          <w:b/>
          <w:bCs/>
        </w:rPr>
      </w:pPr>
      <w:proofErr w:type="spellStart"/>
      <w:r w:rsidRPr="006C56A0">
        <w:rPr>
          <w:rFonts w:ascii="Titillium" w:hAnsi="Titillium" w:cstheme="minorHAnsi"/>
          <w:b/>
          <w:bCs/>
        </w:rPr>
        <w:t>For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more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information</w:t>
      </w:r>
      <w:proofErr w:type="spellEnd"/>
      <w:r w:rsidRPr="006C56A0">
        <w:rPr>
          <w:rFonts w:ascii="Titillium" w:hAnsi="Titillium" w:cstheme="minorHAnsi"/>
          <w:b/>
          <w:bCs/>
        </w:rPr>
        <w:t xml:space="preserve">, </w:t>
      </w:r>
      <w:proofErr w:type="spellStart"/>
      <w:r w:rsidRPr="006C56A0">
        <w:rPr>
          <w:rFonts w:ascii="Titillium" w:hAnsi="Titillium" w:cstheme="minorHAnsi"/>
          <w:b/>
          <w:bCs/>
        </w:rPr>
        <w:t>please</w:t>
      </w:r>
      <w:proofErr w:type="spellEnd"/>
      <w:r w:rsidRPr="006C56A0">
        <w:rPr>
          <w:rFonts w:ascii="Titillium" w:hAnsi="Titillium" w:cstheme="minorHAnsi"/>
          <w:b/>
          <w:bCs/>
        </w:rPr>
        <w:t xml:space="preserve"> </w:t>
      </w:r>
      <w:proofErr w:type="spellStart"/>
      <w:r w:rsidRPr="006C56A0">
        <w:rPr>
          <w:rFonts w:ascii="Titillium" w:hAnsi="Titillium" w:cstheme="minorHAnsi"/>
          <w:b/>
          <w:bCs/>
        </w:rPr>
        <w:t>contact</w:t>
      </w:r>
      <w:proofErr w:type="spellEnd"/>
      <w:r w:rsidRPr="006C56A0">
        <w:rPr>
          <w:rFonts w:ascii="Titillium" w:hAnsi="Titillium" w:cstheme="minorHAnsi"/>
          <w:b/>
          <w:bCs/>
        </w:rPr>
        <w:t>:</w:t>
      </w:r>
    </w:p>
    <w:p w14:paraId="16F489C7" w14:textId="77777777" w:rsidR="001F3C64" w:rsidRPr="006C56A0" w:rsidRDefault="001F3C64" w:rsidP="001F3C64">
      <w:pPr>
        <w:rPr>
          <w:rFonts w:ascii="Titillium" w:hAnsi="Titillium" w:cstheme="minorHAnsi"/>
          <w:b/>
          <w:bCs/>
        </w:rPr>
      </w:pPr>
    </w:p>
    <w:p w14:paraId="3E564526" w14:textId="77777777" w:rsidR="001F3C64" w:rsidRPr="006C56A0" w:rsidRDefault="001F3C64" w:rsidP="001F3C64">
      <w:p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>MTC Micro Tech Components GmbH</w:t>
      </w:r>
    </w:p>
    <w:p w14:paraId="0EA7A2F1" w14:textId="77777777" w:rsidR="001F3C64" w:rsidRPr="006C56A0" w:rsidRDefault="001F3C64" w:rsidP="001F3C64">
      <w:p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>Hausener Straße 9</w:t>
      </w:r>
    </w:p>
    <w:p w14:paraId="5022ACC0" w14:textId="4094E44A" w:rsidR="001F3C64" w:rsidRPr="006C56A0" w:rsidRDefault="001F3C64" w:rsidP="001F3C64">
      <w:p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>89407 Dillingen</w:t>
      </w:r>
    </w:p>
    <w:p w14:paraId="5D4A1A3D" w14:textId="77777777" w:rsidR="001F3C64" w:rsidRPr="006C56A0" w:rsidRDefault="001F3C64" w:rsidP="001F3C64">
      <w:p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>Germany</w:t>
      </w:r>
    </w:p>
    <w:p w14:paraId="7EDD83DA" w14:textId="77777777" w:rsidR="001F3C64" w:rsidRPr="006C56A0" w:rsidRDefault="001F3C64" w:rsidP="001F3C64">
      <w:pPr>
        <w:rPr>
          <w:rFonts w:ascii="Titillium" w:hAnsi="Titillium" w:cstheme="minorHAnsi"/>
        </w:rPr>
      </w:pPr>
    </w:p>
    <w:p w14:paraId="13183F67" w14:textId="77777777" w:rsidR="001F3C64" w:rsidRPr="006C56A0" w:rsidRDefault="001F3C64" w:rsidP="001F3C64">
      <w:p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>Tel:        +49 (0) 9071-7945-0</w:t>
      </w:r>
    </w:p>
    <w:p w14:paraId="244519FA" w14:textId="77777777" w:rsidR="001F3C64" w:rsidRPr="006C56A0" w:rsidRDefault="001F3C64" w:rsidP="001F3C64">
      <w:p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>Fax:       +49 (0) 9071-7945-20</w:t>
      </w:r>
    </w:p>
    <w:p w14:paraId="0A025135" w14:textId="77777777" w:rsidR="001F3C64" w:rsidRPr="006C56A0" w:rsidRDefault="001F3C64" w:rsidP="001F3C64">
      <w:pPr>
        <w:rPr>
          <w:rFonts w:ascii="Titillium" w:hAnsi="Titillium" w:cstheme="minorHAnsi"/>
        </w:rPr>
      </w:pPr>
      <w:proofErr w:type="gramStart"/>
      <w:r w:rsidRPr="006C56A0">
        <w:rPr>
          <w:rFonts w:ascii="Titillium" w:hAnsi="Titillium" w:cstheme="minorHAnsi"/>
        </w:rPr>
        <w:t>Email</w:t>
      </w:r>
      <w:proofErr w:type="gramEnd"/>
      <w:r w:rsidRPr="006C56A0">
        <w:rPr>
          <w:rFonts w:ascii="Titillium" w:hAnsi="Titillium" w:cstheme="minorHAnsi"/>
        </w:rPr>
        <w:t>:    info@mtc.de</w:t>
      </w:r>
    </w:p>
    <w:p w14:paraId="079E6BC0" w14:textId="7D5CCFC9" w:rsidR="00487D92" w:rsidRDefault="001F3C64" w:rsidP="001F3C64">
      <w:p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>Web:     www.mtc.de</w:t>
      </w:r>
      <w:r w:rsidR="00487D92" w:rsidRPr="006C56A0">
        <w:rPr>
          <w:rFonts w:ascii="Titillium" w:hAnsi="Titillium" w:cstheme="minorHAnsi"/>
        </w:rPr>
        <w:t xml:space="preserve"> </w:t>
      </w:r>
    </w:p>
    <w:p w14:paraId="57BA822E" w14:textId="77777777" w:rsidR="00DE2B0A" w:rsidRPr="006C56A0" w:rsidRDefault="00DE2B0A" w:rsidP="00DE2B0A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29211360" w14:textId="77777777" w:rsidR="00DE2B0A" w:rsidRPr="006C56A0" w:rsidRDefault="00DE2B0A" w:rsidP="00DE2B0A">
      <w:pPr>
        <w:rPr>
          <w:rFonts w:ascii="Titillium" w:hAnsi="Titillium" w:cstheme="minorHAnsi"/>
        </w:rPr>
      </w:pPr>
      <w:r w:rsidRPr="006C56A0">
        <w:rPr>
          <w:rFonts w:ascii="Titillium" w:hAnsi="Titillium" w:cstheme="minorHAnsi"/>
        </w:rPr>
        <w:t xml:space="preserve"> </w:t>
      </w:r>
    </w:p>
    <w:p w14:paraId="73A67152" w14:textId="77777777" w:rsidR="00DE2B0A" w:rsidRDefault="00DE2B0A" w:rsidP="00DE2B0A">
      <w:pPr>
        <w:rPr>
          <w:rFonts w:ascii="Titillium" w:hAnsi="Titillium" w:cstheme="minorHAnsi"/>
          <w:b/>
          <w:bCs/>
        </w:rPr>
      </w:pPr>
      <w:r w:rsidRPr="00236DEE">
        <w:rPr>
          <w:rFonts w:ascii="Titillium" w:hAnsi="Titillium" w:cstheme="minorHAnsi"/>
          <w:b/>
          <w:bCs/>
        </w:rPr>
        <w:t xml:space="preserve">Press </w:t>
      </w:r>
      <w:proofErr w:type="spellStart"/>
      <w:r w:rsidRPr="00236DEE">
        <w:rPr>
          <w:rFonts w:ascii="Titillium" w:hAnsi="Titillium" w:cstheme="minorHAnsi"/>
          <w:b/>
          <w:bCs/>
        </w:rPr>
        <w:t>contact</w:t>
      </w:r>
      <w:proofErr w:type="spellEnd"/>
      <w:r w:rsidRPr="00236DEE">
        <w:rPr>
          <w:rFonts w:ascii="Titillium" w:hAnsi="Titillium" w:cstheme="minorHAnsi"/>
          <w:b/>
          <w:bCs/>
        </w:rPr>
        <w:t>:</w:t>
      </w:r>
    </w:p>
    <w:p w14:paraId="535643F5" w14:textId="77777777" w:rsidR="00DE2B0A" w:rsidRPr="00FB622E" w:rsidRDefault="00DE2B0A" w:rsidP="00DE2B0A">
      <w:pPr>
        <w:rPr>
          <w:rFonts w:ascii="Titillium" w:hAnsi="Titillium" w:cstheme="minorHAnsi"/>
        </w:rPr>
      </w:pPr>
    </w:p>
    <w:p w14:paraId="2F7A00DF" w14:textId="77777777" w:rsidR="00DE2B0A" w:rsidRPr="00FB622E" w:rsidRDefault="00DE2B0A" w:rsidP="00DE2B0A">
      <w:pPr>
        <w:rPr>
          <w:rFonts w:ascii="Titillium" w:hAnsi="Titillium" w:cstheme="minorHAnsi"/>
        </w:rPr>
      </w:pPr>
      <w:proofErr w:type="spellStart"/>
      <w:r>
        <w:rPr>
          <w:rFonts w:ascii="Titillium" w:hAnsi="Titillium" w:cstheme="minorHAnsi"/>
        </w:rPr>
        <w:t>Mrs.</w:t>
      </w:r>
      <w:proofErr w:type="spellEnd"/>
      <w:r w:rsidRPr="00FB622E">
        <w:rPr>
          <w:rFonts w:ascii="Titillium" w:hAnsi="Titillium" w:cstheme="minorHAnsi"/>
        </w:rPr>
        <w:t xml:space="preserve"> Birgit Wünschmann</w:t>
      </w:r>
    </w:p>
    <w:p w14:paraId="76802FF1" w14:textId="77777777" w:rsidR="00DE2B0A" w:rsidRPr="00FB622E" w:rsidRDefault="00DE2B0A" w:rsidP="00DE2B0A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Marketing Communication Manager</w:t>
      </w:r>
    </w:p>
    <w:p w14:paraId="2EBC34F3" w14:textId="77777777" w:rsidR="00DE2B0A" w:rsidRPr="00FB622E" w:rsidRDefault="00DE2B0A" w:rsidP="00DE2B0A">
      <w:pPr>
        <w:rPr>
          <w:rFonts w:ascii="Titillium" w:hAnsi="Titillium" w:cstheme="minorHAnsi"/>
        </w:rPr>
      </w:pPr>
    </w:p>
    <w:p w14:paraId="0548269F" w14:textId="77777777" w:rsidR="00DE2B0A" w:rsidRPr="00FB622E" w:rsidRDefault="00DE2B0A" w:rsidP="00DE2B0A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MTC Micro Tech Components GmbH</w:t>
      </w:r>
    </w:p>
    <w:p w14:paraId="3BFE5B28" w14:textId="77777777" w:rsidR="00DE2B0A" w:rsidRPr="00FB622E" w:rsidRDefault="00DE2B0A" w:rsidP="00DE2B0A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Hausener Straße 9</w:t>
      </w:r>
    </w:p>
    <w:p w14:paraId="27FBEC9E" w14:textId="77777777" w:rsidR="00DE2B0A" w:rsidRPr="00FB622E" w:rsidRDefault="00DE2B0A" w:rsidP="00DE2B0A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89407 Dillingen</w:t>
      </w:r>
    </w:p>
    <w:p w14:paraId="06B13022" w14:textId="77777777" w:rsidR="00DE2B0A" w:rsidRPr="00FB622E" w:rsidRDefault="00DE2B0A" w:rsidP="00DE2B0A">
      <w:pPr>
        <w:rPr>
          <w:rFonts w:ascii="Titillium" w:hAnsi="Titillium" w:cstheme="minorHAnsi"/>
        </w:rPr>
      </w:pPr>
      <w:r>
        <w:rPr>
          <w:rFonts w:ascii="Titillium" w:hAnsi="Titillium" w:cstheme="minorHAnsi"/>
        </w:rPr>
        <w:t>Germany</w:t>
      </w:r>
    </w:p>
    <w:p w14:paraId="56904DCF" w14:textId="77777777" w:rsidR="00DE2B0A" w:rsidRPr="00FB622E" w:rsidRDefault="00DE2B0A" w:rsidP="00DE2B0A">
      <w:pPr>
        <w:rPr>
          <w:rFonts w:ascii="Titillium" w:hAnsi="Titillium" w:cstheme="minorHAnsi"/>
        </w:rPr>
      </w:pPr>
    </w:p>
    <w:p w14:paraId="7905E6A5" w14:textId="77777777" w:rsidR="00DE2B0A" w:rsidRPr="00FB622E" w:rsidRDefault="00DE2B0A" w:rsidP="00DE2B0A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Tel:        +49 (0) 9071-7945-33</w:t>
      </w:r>
    </w:p>
    <w:p w14:paraId="726E5015" w14:textId="77777777" w:rsidR="00DE2B0A" w:rsidRPr="00FB622E" w:rsidRDefault="00DE2B0A" w:rsidP="00DE2B0A">
      <w:pPr>
        <w:rPr>
          <w:rFonts w:ascii="Titillium" w:hAnsi="Titillium" w:cstheme="minorHAnsi"/>
          <w:lang w:val="en-US"/>
        </w:rPr>
      </w:pPr>
      <w:r w:rsidRPr="00FB622E">
        <w:rPr>
          <w:rFonts w:ascii="Titillium" w:hAnsi="Titillium" w:cstheme="minorHAnsi"/>
          <w:lang w:val="en-US"/>
        </w:rPr>
        <w:t>Fax:       +49 (0) 9071-7945-20</w:t>
      </w:r>
    </w:p>
    <w:p w14:paraId="0D03377C" w14:textId="77777777" w:rsidR="00DE2B0A" w:rsidRPr="00FB622E" w:rsidRDefault="00DE2B0A" w:rsidP="00DE2B0A">
      <w:pPr>
        <w:rPr>
          <w:rFonts w:ascii="Titillium" w:hAnsi="Titillium" w:cstheme="minorHAnsi"/>
          <w:lang w:val="en-US"/>
        </w:rPr>
      </w:pPr>
      <w:r w:rsidRPr="00FB622E">
        <w:rPr>
          <w:rFonts w:ascii="Titillium" w:hAnsi="Titillium" w:cstheme="minorHAnsi"/>
          <w:lang w:val="en-US"/>
        </w:rPr>
        <w:t xml:space="preserve">Email:    </w:t>
      </w:r>
      <w:r>
        <w:rPr>
          <w:rFonts w:ascii="Titillium" w:hAnsi="Titillium" w:cstheme="minorHAnsi"/>
          <w:lang w:val="en-US"/>
        </w:rPr>
        <w:t>B</w:t>
      </w:r>
      <w:r w:rsidRPr="00FB622E">
        <w:rPr>
          <w:rFonts w:ascii="Titillium" w:hAnsi="Titillium" w:cstheme="minorHAnsi"/>
          <w:lang w:val="en-US"/>
        </w:rPr>
        <w:t>irgit.</w:t>
      </w:r>
      <w:r>
        <w:rPr>
          <w:rFonts w:ascii="Titillium" w:hAnsi="Titillium" w:cstheme="minorHAnsi"/>
          <w:lang w:val="en-US"/>
        </w:rPr>
        <w:t>W</w:t>
      </w:r>
      <w:r w:rsidRPr="00FB622E">
        <w:rPr>
          <w:rFonts w:ascii="Titillium" w:hAnsi="Titillium" w:cstheme="minorHAnsi"/>
          <w:lang w:val="en-US"/>
        </w:rPr>
        <w:t>uenschmann@</w:t>
      </w:r>
      <w:r>
        <w:rPr>
          <w:rFonts w:ascii="Titillium" w:hAnsi="Titillium" w:cstheme="minorHAnsi"/>
          <w:lang w:val="en-US"/>
        </w:rPr>
        <w:t>mtc</w:t>
      </w:r>
      <w:r w:rsidRPr="00FB622E">
        <w:rPr>
          <w:rFonts w:ascii="Titillium" w:hAnsi="Titillium" w:cstheme="minorHAnsi"/>
          <w:lang w:val="en-US"/>
        </w:rPr>
        <w:t>.de</w:t>
      </w:r>
    </w:p>
    <w:p w14:paraId="4F743B48" w14:textId="77777777" w:rsidR="00DE2B0A" w:rsidRPr="00FB622E" w:rsidRDefault="00DE2B0A" w:rsidP="00DE2B0A">
      <w:pPr>
        <w:rPr>
          <w:rFonts w:ascii="Titillium" w:hAnsi="Titillium" w:cstheme="minorHAnsi"/>
        </w:rPr>
      </w:pPr>
      <w:r w:rsidRPr="00FB622E">
        <w:rPr>
          <w:rFonts w:ascii="Titillium" w:hAnsi="Titillium" w:cstheme="minorHAnsi"/>
        </w:rPr>
        <w:t>Web:     www.</w:t>
      </w:r>
      <w:r>
        <w:rPr>
          <w:rFonts w:ascii="Titillium" w:hAnsi="Titillium" w:cstheme="minorHAnsi"/>
        </w:rPr>
        <w:t>mtc</w:t>
      </w:r>
      <w:r w:rsidRPr="00FB622E">
        <w:rPr>
          <w:rFonts w:ascii="Titillium" w:hAnsi="Titillium" w:cstheme="minorHAnsi"/>
        </w:rPr>
        <w:t>.de</w:t>
      </w:r>
    </w:p>
    <w:p w14:paraId="39130B94" w14:textId="77777777" w:rsidR="00DE2B0A" w:rsidRPr="00FB622E" w:rsidRDefault="00DE2B0A" w:rsidP="00DE2B0A">
      <w:pPr>
        <w:pBdr>
          <w:bottom w:val="single" w:sz="6" w:space="1" w:color="auto"/>
        </w:pBdr>
        <w:rPr>
          <w:rFonts w:ascii="Titillium" w:hAnsi="Titillium" w:cstheme="minorHAnsi"/>
        </w:rPr>
      </w:pPr>
    </w:p>
    <w:p w14:paraId="3F74BACE" w14:textId="7C2F590F" w:rsidR="00DE2B0A" w:rsidRDefault="00DE2B0A" w:rsidP="00DE2B0A">
      <w:pPr>
        <w:rPr>
          <w:rFonts w:ascii="Titillium" w:hAnsi="Titillium" w:cstheme="minorHAnsi"/>
          <w:b/>
          <w:bCs/>
        </w:rPr>
      </w:pPr>
    </w:p>
    <w:p w14:paraId="3F7887B0" w14:textId="77777777" w:rsidR="00DE2B0A" w:rsidRDefault="00DE2B0A" w:rsidP="00DE2B0A">
      <w:pPr>
        <w:rPr>
          <w:rFonts w:ascii="Titillium" w:hAnsi="Titillium" w:cstheme="minorHAnsi"/>
          <w:b/>
          <w:bCs/>
        </w:rPr>
      </w:pPr>
    </w:p>
    <w:p w14:paraId="1CB8205A" w14:textId="2B06D060" w:rsidR="00DE2B0A" w:rsidRDefault="00DE2B0A" w:rsidP="00DE2B0A">
      <w:pPr>
        <w:rPr>
          <w:rFonts w:ascii="Titillium" w:hAnsi="Titillium" w:cstheme="minorHAnsi"/>
          <w:b/>
          <w:bCs/>
        </w:rPr>
      </w:pPr>
      <w:r w:rsidRPr="00236DEE">
        <w:rPr>
          <w:rFonts w:ascii="Titillium" w:hAnsi="Titillium" w:cstheme="minorHAnsi"/>
          <w:b/>
          <w:bCs/>
        </w:rPr>
        <w:t xml:space="preserve">Company </w:t>
      </w:r>
      <w:proofErr w:type="spellStart"/>
      <w:r w:rsidRPr="00236DEE">
        <w:rPr>
          <w:rFonts w:ascii="Titillium" w:hAnsi="Titillium" w:cstheme="minorHAnsi"/>
          <w:b/>
          <w:bCs/>
        </w:rPr>
        <w:t>profile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MTC Micro Tech Components GmbH:</w:t>
      </w:r>
    </w:p>
    <w:p w14:paraId="5EBDEF57" w14:textId="77777777" w:rsidR="00DE2B0A" w:rsidRPr="00FB622E" w:rsidRDefault="00DE2B0A" w:rsidP="00DE2B0A">
      <w:pPr>
        <w:rPr>
          <w:rFonts w:ascii="Titillium" w:hAnsi="Titillium" w:cstheme="minorHAnsi"/>
        </w:rPr>
      </w:pPr>
    </w:p>
    <w:p w14:paraId="3793C3DC" w14:textId="77777777" w:rsidR="00DE2B0A" w:rsidRPr="00236DEE" w:rsidRDefault="00DE2B0A" w:rsidP="00DE2B0A">
      <w:pPr>
        <w:jc w:val="both"/>
        <w:rPr>
          <w:rFonts w:ascii="Titillium" w:hAnsi="Titillium" w:cstheme="minorHAnsi"/>
          <w:b/>
          <w:bCs/>
        </w:rPr>
      </w:pPr>
      <w:r w:rsidRPr="00236DEE">
        <w:rPr>
          <w:rFonts w:ascii="Titillium" w:hAnsi="Titillium" w:cstheme="minorHAnsi"/>
          <w:b/>
          <w:bCs/>
        </w:rPr>
        <w:t xml:space="preserve">Specialized </w:t>
      </w:r>
      <w:proofErr w:type="spellStart"/>
      <w:r w:rsidRPr="00236DEE">
        <w:rPr>
          <w:rFonts w:ascii="Titillium" w:hAnsi="Titillium" w:cstheme="minorHAnsi"/>
          <w:b/>
          <w:bCs/>
        </w:rPr>
        <w:t>full</w:t>
      </w:r>
      <w:proofErr w:type="spellEnd"/>
      <w:r w:rsidRPr="00236DEE">
        <w:rPr>
          <w:rFonts w:ascii="Titillium" w:hAnsi="Titillium" w:cstheme="minorHAnsi"/>
          <w:b/>
          <w:bCs/>
        </w:rPr>
        <w:t>-range supplier</w:t>
      </w:r>
    </w:p>
    <w:p w14:paraId="3ACD8DF0" w14:textId="77777777" w:rsidR="00DE2B0A" w:rsidRPr="00236DEE" w:rsidRDefault="00DE2B0A" w:rsidP="00DE2B0A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Reliable </w:t>
      </w:r>
      <w:proofErr w:type="spellStart"/>
      <w:r w:rsidRPr="00236DEE">
        <w:rPr>
          <w:rFonts w:ascii="Titillium" w:hAnsi="Titillium" w:cstheme="minorHAnsi"/>
        </w:rPr>
        <w:t>protection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against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electromagnetic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radiation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against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overheating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components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machines</w:t>
      </w:r>
      <w:proofErr w:type="spellEnd"/>
      <w:r w:rsidRPr="00236DEE">
        <w:rPr>
          <w:rFonts w:ascii="Titillium" w:hAnsi="Titillium" w:cstheme="minorHAnsi"/>
        </w:rPr>
        <w:t xml:space="preserve"> - MTC Micro Tech Components GmbH, </w:t>
      </w:r>
      <w:proofErr w:type="spellStart"/>
      <w:r w:rsidRPr="00236DEE">
        <w:rPr>
          <w:rFonts w:ascii="Titillium" w:hAnsi="Titillium" w:cstheme="minorHAnsi"/>
        </w:rPr>
        <w:t>headquartered</w:t>
      </w:r>
      <w:proofErr w:type="spellEnd"/>
      <w:r w:rsidRPr="00236DEE">
        <w:rPr>
          <w:rFonts w:ascii="Titillium" w:hAnsi="Titillium" w:cstheme="minorHAnsi"/>
        </w:rPr>
        <w:t xml:space="preserve"> in Dillingen (Bavaria), </w:t>
      </w:r>
      <w:proofErr w:type="spellStart"/>
      <w:r w:rsidRPr="00236DEE">
        <w:rPr>
          <w:rFonts w:ascii="Titillium" w:hAnsi="Titillium" w:cstheme="minorHAnsi"/>
        </w:rPr>
        <w:t>is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specialized</w:t>
      </w:r>
      <w:proofErr w:type="spellEnd"/>
      <w:r w:rsidRPr="00236DEE">
        <w:rPr>
          <w:rFonts w:ascii="Titillium" w:hAnsi="Titillium" w:cstheme="minorHAnsi"/>
        </w:rPr>
        <w:t xml:space="preserve"> in the </w:t>
      </w:r>
      <w:proofErr w:type="spellStart"/>
      <w:r w:rsidRPr="00236DEE">
        <w:rPr>
          <w:rFonts w:ascii="Titillium" w:hAnsi="Titillium" w:cstheme="minorHAnsi"/>
        </w:rPr>
        <w:t>production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sale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innovative </w:t>
      </w:r>
      <w:proofErr w:type="spellStart"/>
      <w:r w:rsidRPr="00236DEE">
        <w:rPr>
          <w:rFonts w:ascii="Titillium" w:hAnsi="Titillium" w:cstheme="minorHAnsi"/>
        </w:rPr>
        <w:t>components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for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electromagnetic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compatibility</w:t>
      </w:r>
      <w:proofErr w:type="spellEnd"/>
      <w:r w:rsidRPr="00236DEE">
        <w:rPr>
          <w:rFonts w:ascii="Titillium" w:hAnsi="Titillium" w:cstheme="minorHAnsi"/>
        </w:rPr>
        <w:t xml:space="preserve"> (EMC) and thermal </w:t>
      </w:r>
      <w:proofErr w:type="spellStart"/>
      <w:r w:rsidRPr="00236DEE">
        <w:rPr>
          <w:rFonts w:ascii="Titillium" w:hAnsi="Titillium" w:cstheme="minorHAnsi"/>
        </w:rPr>
        <w:t>management</w:t>
      </w:r>
      <w:proofErr w:type="spellEnd"/>
      <w:r w:rsidRPr="00236DEE">
        <w:rPr>
          <w:rFonts w:ascii="Titillium" w:hAnsi="Titillium" w:cstheme="minorHAnsi"/>
        </w:rPr>
        <w:t>.</w:t>
      </w:r>
    </w:p>
    <w:p w14:paraId="7ACB00CF" w14:textId="77777777" w:rsidR="00DE2B0A" w:rsidRPr="00236DEE" w:rsidRDefault="00DE2B0A" w:rsidP="00DE2B0A">
      <w:pPr>
        <w:jc w:val="both"/>
        <w:rPr>
          <w:rFonts w:ascii="Titillium" w:hAnsi="Titillium" w:cstheme="minorHAnsi"/>
        </w:rPr>
      </w:pPr>
      <w:proofErr w:type="spellStart"/>
      <w:r w:rsidRPr="00236DEE">
        <w:rPr>
          <w:rFonts w:ascii="Titillium" w:hAnsi="Titillium" w:cstheme="minorHAnsi"/>
        </w:rPr>
        <w:t>Since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foundation</w:t>
      </w:r>
      <w:proofErr w:type="spellEnd"/>
      <w:r w:rsidRPr="00236DEE">
        <w:rPr>
          <w:rFonts w:ascii="Titillium" w:hAnsi="Titillium" w:cstheme="minorHAnsi"/>
        </w:rPr>
        <w:t xml:space="preserve"> in 1992, the </w:t>
      </w:r>
      <w:proofErr w:type="spellStart"/>
      <w:r w:rsidRPr="00236DEE">
        <w:rPr>
          <w:rFonts w:ascii="Titillium" w:hAnsi="Titillium" w:cstheme="minorHAnsi"/>
        </w:rPr>
        <w:t>company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has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experienced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steady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growth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now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operates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internationally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as</w:t>
      </w:r>
      <w:proofErr w:type="spellEnd"/>
      <w:r w:rsidRPr="00236DEE">
        <w:rPr>
          <w:rFonts w:ascii="Titillium" w:hAnsi="Titillium" w:cstheme="minorHAnsi"/>
        </w:rPr>
        <w:t xml:space="preserve"> an </w:t>
      </w:r>
      <w:proofErr w:type="spellStart"/>
      <w:r w:rsidRPr="00236DEE">
        <w:rPr>
          <w:rFonts w:ascii="Titillium" w:hAnsi="Titillium" w:cstheme="minorHAnsi"/>
        </w:rPr>
        <w:t>accomplished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full</w:t>
      </w:r>
      <w:proofErr w:type="spellEnd"/>
      <w:r w:rsidRPr="00236DEE">
        <w:rPr>
          <w:rFonts w:ascii="Titillium" w:hAnsi="Titillium" w:cstheme="minorHAnsi"/>
        </w:rPr>
        <w:t xml:space="preserve">-range supplier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EMC </w:t>
      </w:r>
      <w:proofErr w:type="spellStart"/>
      <w:r w:rsidRPr="00236DEE">
        <w:rPr>
          <w:rFonts w:ascii="Titillium" w:hAnsi="Titillium" w:cstheme="minorHAnsi"/>
        </w:rPr>
        <w:t>shielding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materials</w:t>
      </w:r>
      <w:proofErr w:type="spellEnd"/>
      <w:r w:rsidRPr="00236DEE">
        <w:rPr>
          <w:rFonts w:ascii="Titillium" w:hAnsi="Titillium" w:cstheme="minorHAnsi"/>
        </w:rPr>
        <w:t xml:space="preserve"> and thermal </w:t>
      </w:r>
      <w:proofErr w:type="spellStart"/>
      <w:r w:rsidRPr="00236DEE">
        <w:rPr>
          <w:rFonts w:ascii="Titillium" w:hAnsi="Titillium" w:cstheme="minorHAnsi"/>
        </w:rPr>
        <w:t>management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products</w:t>
      </w:r>
      <w:proofErr w:type="spellEnd"/>
      <w:r w:rsidRPr="00236DEE">
        <w:rPr>
          <w:rFonts w:ascii="Titillium" w:hAnsi="Titillium" w:cstheme="minorHAnsi"/>
        </w:rPr>
        <w:t xml:space="preserve">. </w:t>
      </w:r>
      <w:proofErr w:type="spellStart"/>
      <w:r w:rsidRPr="00236DEE">
        <w:rPr>
          <w:rFonts w:ascii="Titillium" w:hAnsi="Titillium" w:cstheme="minorHAnsi"/>
        </w:rPr>
        <w:t>Comprehensive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customer</w:t>
      </w:r>
      <w:proofErr w:type="spellEnd"/>
      <w:r w:rsidRPr="00236DEE">
        <w:rPr>
          <w:rFonts w:ascii="Titillium" w:hAnsi="Titillium" w:cstheme="minorHAnsi"/>
        </w:rPr>
        <w:t xml:space="preserve"> support, </w:t>
      </w:r>
      <w:proofErr w:type="spellStart"/>
      <w:r w:rsidRPr="00236DEE">
        <w:rPr>
          <w:rFonts w:ascii="Titillium" w:hAnsi="Titillium" w:cstheme="minorHAnsi"/>
        </w:rPr>
        <w:t>short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response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delivery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times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well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as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greatest</w:t>
      </w:r>
      <w:proofErr w:type="spellEnd"/>
      <w:r w:rsidRPr="00236DEE">
        <w:rPr>
          <w:rFonts w:ascii="Titillium" w:hAnsi="Titillium" w:cstheme="minorHAnsi"/>
        </w:rPr>
        <w:t xml:space="preserve"> possible </w:t>
      </w:r>
      <w:proofErr w:type="spellStart"/>
      <w:r w:rsidRPr="00236DEE">
        <w:rPr>
          <w:rFonts w:ascii="Titillium" w:hAnsi="Titillium" w:cstheme="minorHAnsi"/>
        </w:rPr>
        <w:t>flexibility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through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its</w:t>
      </w:r>
      <w:proofErr w:type="spellEnd"/>
      <w:r w:rsidRPr="00236DEE">
        <w:rPr>
          <w:rFonts w:ascii="Titillium" w:hAnsi="Titillium" w:cstheme="minorHAnsi"/>
        </w:rPr>
        <w:t xml:space="preserve"> own in-house </w:t>
      </w:r>
      <w:proofErr w:type="spellStart"/>
      <w:r w:rsidRPr="00236DEE">
        <w:rPr>
          <w:rFonts w:ascii="Titillium" w:hAnsi="Titillium" w:cstheme="minorHAnsi"/>
        </w:rPr>
        <w:t>logistics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are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among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MTC's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core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competencies</w:t>
      </w:r>
      <w:proofErr w:type="spellEnd"/>
      <w:r w:rsidRPr="00236DEE">
        <w:rPr>
          <w:rFonts w:ascii="Titillium" w:hAnsi="Titillium" w:cstheme="minorHAnsi"/>
        </w:rPr>
        <w:t>.</w:t>
      </w:r>
    </w:p>
    <w:p w14:paraId="58EAF01F" w14:textId="77777777" w:rsidR="00DE2B0A" w:rsidRPr="00236DEE" w:rsidRDefault="00DE2B0A" w:rsidP="00DE2B0A">
      <w:pPr>
        <w:jc w:val="both"/>
        <w:rPr>
          <w:rFonts w:ascii="Titillium" w:hAnsi="Titillium" w:cstheme="minorHAnsi"/>
        </w:rPr>
      </w:pPr>
    </w:p>
    <w:p w14:paraId="480AB6E5" w14:textId="77777777" w:rsidR="00DE2B0A" w:rsidRPr="00236DEE" w:rsidRDefault="00DE2B0A" w:rsidP="00DE2B0A">
      <w:pPr>
        <w:jc w:val="both"/>
        <w:rPr>
          <w:rFonts w:ascii="Titillium" w:hAnsi="Titillium" w:cstheme="minorHAnsi"/>
        </w:rPr>
      </w:pPr>
      <w:proofErr w:type="spellStart"/>
      <w:r w:rsidRPr="00236DEE">
        <w:rPr>
          <w:rFonts w:ascii="Titillium" w:hAnsi="Titillium" w:cstheme="minorHAnsi"/>
        </w:rPr>
        <w:t>Since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October</w:t>
      </w:r>
      <w:proofErr w:type="spellEnd"/>
      <w:r w:rsidRPr="00236DEE">
        <w:rPr>
          <w:rFonts w:ascii="Titillium" w:hAnsi="Titillium" w:cstheme="minorHAnsi"/>
        </w:rPr>
        <w:t xml:space="preserve"> 2011, MTC </w:t>
      </w:r>
      <w:proofErr w:type="spellStart"/>
      <w:r w:rsidRPr="00236DEE">
        <w:rPr>
          <w:rFonts w:ascii="Titillium" w:hAnsi="Titillium" w:cstheme="minorHAnsi"/>
        </w:rPr>
        <w:t>has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been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part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globally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operating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discoverIE</w:t>
      </w:r>
      <w:proofErr w:type="spellEnd"/>
      <w:r w:rsidRPr="00236DEE">
        <w:rPr>
          <w:rFonts w:ascii="Titillium" w:hAnsi="Titillium" w:cstheme="minorHAnsi"/>
        </w:rPr>
        <w:t xml:space="preserve"> Group </w:t>
      </w:r>
      <w:proofErr w:type="spellStart"/>
      <w:r w:rsidRPr="00236DEE">
        <w:rPr>
          <w:rFonts w:ascii="Titillium" w:hAnsi="Titillium" w:cstheme="minorHAnsi"/>
        </w:rPr>
        <w:t>plc</w:t>
      </w:r>
      <w:proofErr w:type="spellEnd"/>
      <w:r w:rsidRPr="00236DEE">
        <w:rPr>
          <w:rFonts w:ascii="Titillium" w:hAnsi="Titillium" w:cstheme="minorHAnsi"/>
        </w:rPr>
        <w:t xml:space="preserve">, a </w:t>
      </w:r>
      <w:proofErr w:type="spellStart"/>
      <w:r w:rsidRPr="00236DEE">
        <w:rPr>
          <w:rFonts w:ascii="Titillium" w:hAnsi="Titillium" w:cstheme="minorHAnsi"/>
        </w:rPr>
        <w:t>leading</w:t>
      </w:r>
      <w:proofErr w:type="spellEnd"/>
      <w:r w:rsidRPr="00236DEE">
        <w:rPr>
          <w:rFonts w:ascii="Titillium" w:hAnsi="Titillium" w:cstheme="minorHAnsi"/>
        </w:rPr>
        <w:t xml:space="preserve"> international supplier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customized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electronics</w:t>
      </w:r>
      <w:proofErr w:type="spellEnd"/>
      <w:r w:rsidRPr="00236DEE">
        <w:rPr>
          <w:rFonts w:ascii="Titillium" w:hAnsi="Titillium" w:cstheme="minorHAnsi"/>
        </w:rPr>
        <w:t xml:space="preserve">. MTC </w:t>
      </w:r>
      <w:proofErr w:type="spellStart"/>
      <w:r w:rsidRPr="00236DEE">
        <w:rPr>
          <w:rFonts w:ascii="Titillium" w:hAnsi="Titillium" w:cstheme="minorHAnsi"/>
        </w:rPr>
        <w:t>is</w:t>
      </w:r>
      <w:proofErr w:type="spellEnd"/>
      <w:r w:rsidRPr="00236DEE">
        <w:rPr>
          <w:rFonts w:ascii="Titillium" w:hAnsi="Titillium" w:cstheme="minorHAnsi"/>
        </w:rPr>
        <w:t xml:space="preserve"> an </w:t>
      </w:r>
      <w:proofErr w:type="spellStart"/>
      <w:r w:rsidRPr="00236DEE">
        <w:rPr>
          <w:rFonts w:ascii="Titillium" w:hAnsi="Titillium" w:cstheme="minorHAnsi"/>
        </w:rPr>
        <w:t>independent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company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within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group</w:t>
      </w:r>
      <w:proofErr w:type="spellEnd"/>
      <w:r w:rsidRPr="00236DEE">
        <w:rPr>
          <w:rFonts w:ascii="Titillium" w:hAnsi="Titillium" w:cstheme="minorHAnsi"/>
        </w:rPr>
        <w:t xml:space="preserve">. </w:t>
      </w:r>
      <w:proofErr w:type="spellStart"/>
      <w:r w:rsidRPr="00236DEE">
        <w:rPr>
          <w:rFonts w:ascii="Titillium" w:hAnsi="Titillium" w:cstheme="minorHAnsi"/>
        </w:rPr>
        <w:t>Thanks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synergies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with</w:t>
      </w:r>
      <w:proofErr w:type="spellEnd"/>
      <w:r w:rsidRPr="00236DEE">
        <w:rPr>
          <w:rFonts w:ascii="Titillium" w:hAnsi="Titillium" w:cstheme="minorHAnsi"/>
        </w:rPr>
        <w:t xml:space="preserve"> the British </w:t>
      </w:r>
      <w:proofErr w:type="spellStart"/>
      <w:r w:rsidRPr="00236DEE">
        <w:rPr>
          <w:rFonts w:ascii="Titillium" w:hAnsi="Titillium" w:cstheme="minorHAnsi"/>
        </w:rPr>
        <w:t>group</w:t>
      </w:r>
      <w:proofErr w:type="spellEnd"/>
      <w:r w:rsidRPr="00236DEE">
        <w:rPr>
          <w:rFonts w:ascii="Titillium" w:hAnsi="Titillium" w:cstheme="minorHAnsi"/>
        </w:rPr>
        <w:t xml:space="preserve">, MTC will </w:t>
      </w:r>
      <w:proofErr w:type="spellStart"/>
      <w:r w:rsidRPr="00236DEE">
        <w:rPr>
          <w:rFonts w:ascii="Titillium" w:hAnsi="Titillium" w:cstheme="minorHAnsi"/>
        </w:rPr>
        <w:t>continue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expand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its</w:t>
      </w:r>
      <w:proofErr w:type="spellEnd"/>
      <w:r w:rsidRPr="00236DEE">
        <w:rPr>
          <w:rFonts w:ascii="Titillium" w:hAnsi="Titillium" w:cstheme="minorHAnsi"/>
        </w:rPr>
        <w:t xml:space="preserve"> international </w:t>
      </w:r>
      <w:proofErr w:type="spellStart"/>
      <w:r w:rsidRPr="00236DEE">
        <w:rPr>
          <w:rFonts w:ascii="Titillium" w:hAnsi="Titillium" w:cstheme="minorHAnsi"/>
        </w:rPr>
        <w:t>presence</w:t>
      </w:r>
      <w:proofErr w:type="spellEnd"/>
      <w:r w:rsidRPr="00236DEE">
        <w:rPr>
          <w:rFonts w:ascii="Titillium" w:hAnsi="Titillium" w:cstheme="minorHAnsi"/>
        </w:rPr>
        <w:t xml:space="preserve"> in the </w:t>
      </w:r>
      <w:proofErr w:type="spellStart"/>
      <w:r w:rsidRPr="00236DEE">
        <w:rPr>
          <w:rFonts w:ascii="Titillium" w:hAnsi="Titillium" w:cstheme="minorHAnsi"/>
        </w:rPr>
        <w:t>future</w:t>
      </w:r>
      <w:proofErr w:type="spellEnd"/>
      <w:r w:rsidRPr="00236DEE">
        <w:rPr>
          <w:rFonts w:ascii="Titillium" w:hAnsi="Titillium" w:cstheme="minorHAnsi"/>
        </w:rPr>
        <w:t>.</w:t>
      </w:r>
    </w:p>
    <w:p w14:paraId="5E173CAA" w14:textId="77777777" w:rsidR="00DE2B0A" w:rsidRPr="00236DEE" w:rsidRDefault="00DE2B0A" w:rsidP="00DE2B0A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 </w:t>
      </w:r>
    </w:p>
    <w:p w14:paraId="141631B9" w14:textId="77777777" w:rsidR="00DE2B0A" w:rsidRPr="00236DEE" w:rsidRDefault="00DE2B0A" w:rsidP="00DE2B0A">
      <w:pPr>
        <w:jc w:val="both"/>
        <w:rPr>
          <w:rFonts w:ascii="Titillium" w:hAnsi="Titillium" w:cstheme="minorHAnsi"/>
          <w:b/>
          <w:bCs/>
        </w:rPr>
      </w:pPr>
      <w:proofErr w:type="spellStart"/>
      <w:r w:rsidRPr="00236DEE">
        <w:rPr>
          <w:rFonts w:ascii="Titillium" w:hAnsi="Titillium" w:cstheme="minorHAnsi"/>
          <w:b/>
          <w:bCs/>
        </w:rPr>
        <w:t>Customized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individual </w:t>
      </w:r>
      <w:proofErr w:type="spellStart"/>
      <w:r w:rsidRPr="00236DEE">
        <w:rPr>
          <w:rFonts w:ascii="Titillium" w:hAnsi="Titillium" w:cstheme="minorHAnsi"/>
          <w:b/>
          <w:bCs/>
        </w:rPr>
        <w:t>solutions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</w:t>
      </w:r>
      <w:proofErr w:type="spellStart"/>
      <w:r w:rsidRPr="00236DEE">
        <w:rPr>
          <w:rFonts w:ascii="Titillium" w:hAnsi="Titillium" w:cstheme="minorHAnsi"/>
          <w:b/>
          <w:bCs/>
        </w:rPr>
        <w:t>for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the international </w:t>
      </w:r>
      <w:proofErr w:type="spellStart"/>
      <w:r w:rsidRPr="00236DEE">
        <w:rPr>
          <w:rFonts w:ascii="Titillium" w:hAnsi="Titillium" w:cstheme="minorHAnsi"/>
          <w:b/>
          <w:bCs/>
        </w:rPr>
        <w:t>market</w:t>
      </w:r>
      <w:proofErr w:type="spellEnd"/>
    </w:p>
    <w:p w14:paraId="327E3A95" w14:textId="77777777" w:rsidR="00DE2B0A" w:rsidRPr="00236DEE" w:rsidRDefault="00DE2B0A" w:rsidP="00DE2B0A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In </w:t>
      </w:r>
      <w:proofErr w:type="spellStart"/>
      <w:r w:rsidRPr="00236DEE">
        <w:rPr>
          <w:rFonts w:ascii="Titillium" w:hAnsi="Titillium" w:cstheme="minorHAnsi"/>
        </w:rPr>
        <w:t>addition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headquarters</w:t>
      </w:r>
      <w:proofErr w:type="spellEnd"/>
      <w:r w:rsidRPr="00236DEE">
        <w:rPr>
          <w:rFonts w:ascii="Titillium" w:hAnsi="Titillium" w:cstheme="minorHAnsi"/>
        </w:rPr>
        <w:t xml:space="preserve"> in Dillingen a. d. Donau, MTC also </w:t>
      </w:r>
      <w:proofErr w:type="spellStart"/>
      <w:r w:rsidRPr="00236DEE">
        <w:rPr>
          <w:rFonts w:ascii="Titillium" w:hAnsi="Titillium" w:cstheme="minorHAnsi"/>
        </w:rPr>
        <w:t>maintains</w:t>
      </w:r>
      <w:proofErr w:type="spellEnd"/>
      <w:r w:rsidRPr="00236DEE">
        <w:rPr>
          <w:rFonts w:ascii="Titillium" w:hAnsi="Titillium" w:cstheme="minorHAnsi"/>
        </w:rPr>
        <w:t xml:space="preserve"> a </w:t>
      </w:r>
      <w:proofErr w:type="spellStart"/>
      <w:r w:rsidRPr="00236DEE">
        <w:rPr>
          <w:rFonts w:ascii="Titillium" w:hAnsi="Titillium" w:cstheme="minorHAnsi"/>
        </w:rPr>
        <w:t>sales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office</w:t>
      </w:r>
      <w:proofErr w:type="spellEnd"/>
      <w:r w:rsidRPr="00236DEE">
        <w:rPr>
          <w:rFonts w:ascii="Titillium" w:hAnsi="Titillium" w:cstheme="minorHAnsi"/>
        </w:rPr>
        <w:t xml:space="preserve"> in Hong Kong and </w:t>
      </w:r>
      <w:proofErr w:type="spellStart"/>
      <w:r w:rsidRPr="00236DEE">
        <w:rPr>
          <w:rFonts w:ascii="Titillium" w:hAnsi="Titillium" w:cstheme="minorHAnsi"/>
        </w:rPr>
        <w:t>production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facilities</w:t>
      </w:r>
      <w:proofErr w:type="spellEnd"/>
      <w:r w:rsidRPr="00236DEE">
        <w:rPr>
          <w:rFonts w:ascii="Titillium" w:hAnsi="Titillium" w:cstheme="minorHAnsi"/>
        </w:rPr>
        <w:t xml:space="preserve"> in South Korea and Dillingen.</w:t>
      </w:r>
    </w:p>
    <w:p w14:paraId="2F9A3EB2" w14:textId="77777777" w:rsidR="00DE2B0A" w:rsidRPr="00236DEE" w:rsidRDefault="00DE2B0A" w:rsidP="00DE2B0A">
      <w:pPr>
        <w:jc w:val="both"/>
        <w:rPr>
          <w:rFonts w:ascii="Titillium" w:hAnsi="Titillium" w:cstheme="minorHAnsi"/>
        </w:rPr>
      </w:pPr>
    </w:p>
    <w:p w14:paraId="4B6400F7" w14:textId="77777777" w:rsidR="00DE2B0A" w:rsidRPr="00236DEE" w:rsidRDefault="00DE2B0A" w:rsidP="00DE2B0A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The extensive MTC </w:t>
      </w:r>
      <w:proofErr w:type="spellStart"/>
      <w:r w:rsidRPr="00236DEE">
        <w:rPr>
          <w:rFonts w:ascii="Titillium" w:hAnsi="Titillium" w:cstheme="minorHAnsi"/>
        </w:rPr>
        <w:t>product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portfolio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includes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both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standard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customized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products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manufactured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high </w:t>
      </w:r>
      <w:proofErr w:type="spellStart"/>
      <w:r w:rsidRPr="00236DEE">
        <w:rPr>
          <w:rFonts w:ascii="Titillium" w:hAnsi="Titillium" w:cstheme="minorHAnsi"/>
        </w:rPr>
        <w:t>quality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standards</w:t>
      </w:r>
      <w:proofErr w:type="spellEnd"/>
      <w:r w:rsidRPr="00236DEE">
        <w:rPr>
          <w:rFonts w:ascii="Titillium" w:hAnsi="Titillium" w:cstheme="minorHAnsi"/>
        </w:rPr>
        <w:t xml:space="preserve">. MTC </w:t>
      </w:r>
      <w:proofErr w:type="spellStart"/>
      <w:r w:rsidRPr="00236DEE">
        <w:rPr>
          <w:rFonts w:ascii="Titillium" w:hAnsi="Titillium" w:cstheme="minorHAnsi"/>
        </w:rPr>
        <w:t>customers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benefit</w:t>
      </w:r>
      <w:proofErr w:type="spellEnd"/>
      <w:r w:rsidRPr="00236DEE">
        <w:rPr>
          <w:rFonts w:ascii="Titillium" w:hAnsi="Titillium" w:cstheme="minorHAnsi"/>
        </w:rPr>
        <w:t xml:space="preserve"> from professional </w:t>
      </w:r>
      <w:proofErr w:type="spellStart"/>
      <w:r w:rsidRPr="00236DEE">
        <w:rPr>
          <w:rFonts w:ascii="Titillium" w:hAnsi="Titillium" w:cstheme="minorHAnsi"/>
        </w:rPr>
        <w:t>consulting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services</w:t>
      </w:r>
      <w:proofErr w:type="spellEnd"/>
      <w:r w:rsidRPr="00236DEE">
        <w:rPr>
          <w:rFonts w:ascii="Titillium" w:hAnsi="Titillium" w:cstheme="minorHAnsi"/>
        </w:rPr>
        <w:t xml:space="preserve"> and first-class </w:t>
      </w:r>
      <w:proofErr w:type="spellStart"/>
      <w:r w:rsidRPr="00236DEE">
        <w:rPr>
          <w:rFonts w:ascii="Titillium" w:hAnsi="Titillium" w:cstheme="minorHAnsi"/>
        </w:rPr>
        <w:t>service</w:t>
      </w:r>
      <w:proofErr w:type="spellEnd"/>
      <w:r w:rsidRPr="00236DEE">
        <w:rPr>
          <w:rFonts w:ascii="Titillium" w:hAnsi="Titillium" w:cstheme="minorHAnsi"/>
        </w:rPr>
        <w:t xml:space="preserve"> and support. </w:t>
      </w:r>
    </w:p>
    <w:p w14:paraId="5685D673" w14:textId="77777777" w:rsidR="00DE2B0A" w:rsidRPr="00236DEE" w:rsidRDefault="00DE2B0A" w:rsidP="00DE2B0A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MTC </w:t>
      </w:r>
      <w:proofErr w:type="spellStart"/>
      <w:r w:rsidRPr="00236DEE">
        <w:rPr>
          <w:rFonts w:ascii="Titillium" w:hAnsi="Titillium" w:cstheme="minorHAnsi"/>
        </w:rPr>
        <w:t>supplies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companies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worldwide</w:t>
      </w:r>
      <w:proofErr w:type="spellEnd"/>
      <w:r w:rsidRPr="00236DEE">
        <w:rPr>
          <w:rFonts w:ascii="Titillium" w:hAnsi="Titillium" w:cstheme="minorHAnsi"/>
        </w:rPr>
        <w:t xml:space="preserve"> in all </w:t>
      </w:r>
      <w:proofErr w:type="spellStart"/>
      <w:r w:rsidRPr="00236DEE">
        <w:rPr>
          <w:rFonts w:ascii="Titillium" w:hAnsi="Titillium" w:cstheme="minorHAnsi"/>
        </w:rPr>
        <w:t>sectors</w:t>
      </w:r>
      <w:proofErr w:type="spellEnd"/>
      <w:r w:rsidRPr="00236DEE">
        <w:rPr>
          <w:rFonts w:ascii="Titillium" w:hAnsi="Titillium" w:cstheme="minorHAnsi"/>
        </w:rPr>
        <w:t xml:space="preserve">, such </w:t>
      </w:r>
      <w:proofErr w:type="spellStart"/>
      <w:r w:rsidRPr="00236DEE">
        <w:rPr>
          <w:rFonts w:ascii="Titillium" w:hAnsi="Titillium" w:cstheme="minorHAnsi"/>
        </w:rPr>
        <w:t>as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automation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automotive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avionics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information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technology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medical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technology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telecommunications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consumer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electronics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renewable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energies</w:t>
      </w:r>
      <w:proofErr w:type="spellEnd"/>
      <w:r w:rsidRPr="00236DEE">
        <w:rPr>
          <w:rFonts w:ascii="Titillium" w:hAnsi="Titillium" w:cstheme="minorHAnsi"/>
        </w:rPr>
        <w:t xml:space="preserve">. The innovative </w:t>
      </w:r>
      <w:proofErr w:type="spellStart"/>
      <w:r w:rsidRPr="00236DEE">
        <w:rPr>
          <w:rFonts w:ascii="Titillium" w:hAnsi="Titillium" w:cstheme="minorHAnsi"/>
        </w:rPr>
        <w:t>products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reliably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protect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customers</w:t>
      </w:r>
      <w:proofErr w:type="spellEnd"/>
      <w:r w:rsidRPr="00236DEE">
        <w:rPr>
          <w:rFonts w:ascii="Titillium" w:hAnsi="Titillium" w:cstheme="minorHAnsi"/>
        </w:rPr>
        <w:t xml:space="preserve">' </w:t>
      </w:r>
      <w:proofErr w:type="spellStart"/>
      <w:r w:rsidRPr="00236DEE">
        <w:rPr>
          <w:rFonts w:ascii="Titillium" w:hAnsi="Titillium" w:cstheme="minorHAnsi"/>
        </w:rPr>
        <w:t>equipment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machinery</w:t>
      </w:r>
      <w:proofErr w:type="spellEnd"/>
      <w:r w:rsidRPr="00236DEE">
        <w:rPr>
          <w:rFonts w:ascii="Titillium" w:hAnsi="Titillium" w:cstheme="minorHAnsi"/>
        </w:rPr>
        <w:t xml:space="preserve"> from </w:t>
      </w:r>
      <w:proofErr w:type="spellStart"/>
      <w:r w:rsidRPr="00236DEE">
        <w:rPr>
          <w:rFonts w:ascii="Titillium" w:hAnsi="Titillium" w:cstheme="minorHAnsi"/>
        </w:rPr>
        <w:t>malfunctions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caused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electromagnetic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interference</w:t>
      </w:r>
      <w:proofErr w:type="spellEnd"/>
      <w:r w:rsidRPr="00236DEE">
        <w:rPr>
          <w:rFonts w:ascii="Titillium" w:hAnsi="Titillium" w:cstheme="minorHAnsi"/>
        </w:rPr>
        <w:t xml:space="preserve"> and from </w:t>
      </w:r>
      <w:proofErr w:type="spellStart"/>
      <w:r w:rsidRPr="00236DEE">
        <w:rPr>
          <w:rFonts w:ascii="Titillium" w:hAnsi="Titillium" w:cstheme="minorHAnsi"/>
        </w:rPr>
        <w:t>overheating</w:t>
      </w:r>
      <w:proofErr w:type="spellEnd"/>
      <w:r w:rsidRPr="00236DEE">
        <w:rPr>
          <w:rFonts w:ascii="Titillium" w:hAnsi="Titillium" w:cstheme="minorHAnsi"/>
        </w:rPr>
        <w:t>.</w:t>
      </w:r>
    </w:p>
    <w:p w14:paraId="6780E7FF" w14:textId="77777777" w:rsidR="00DE2B0A" w:rsidRPr="00236DEE" w:rsidRDefault="00DE2B0A" w:rsidP="00DE2B0A">
      <w:pPr>
        <w:jc w:val="both"/>
        <w:rPr>
          <w:rFonts w:ascii="Titillium" w:hAnsi="Titillium" w:cstheme="minorHAnsi"/>
        </w:rPr>
      </w:pPr>
    </w:p>
    <w:p w14:paraId="575102E4" w14:textId="77777777" w:rsidR="00DE2B0A" w:rsidRPr="00236DEE" w:rsidRDefault="00DE2B0A" w:rsidP="00DE2B0A">
      <w:pPr>
        <w:jc w:val="both"/>
        <w:rPr>
          <w:rFonts w:ascii="Titillium" w:hAnsi="Titillium" w:cstheme="minorHAnsi"/>
          <w:b/>
          <w:bCs/>
        </w:rPr>
      </w:pPr>
      <w:r w:rsidRPr="00236DEE">
        <w:rPr>
          <w:rFonts w:ascii="Titillium" w:hAnsi="Titillium" w:cstheme="minorHAnsi"/>
          <w:b/>
          <w:bCs/>
        </w:rPr>
        <w:t xml:space="preserve">Corporate </w:t>
      </w:r>
      <w:proofErr w:type="spellStart"/>
      <w:r w:rsidRPr="00236DEE">
        <w:rPr>
          <w:rFonts w:ascii="Titillium" w:hAnsi="Titillium" w:cstheme="minorHAnsi"/>
          <w:b/>
          <w:bCs/>
        </w:rPr>
        <w:t>principles</w:t>
      </w:r>
      <w:proofErr w:type="spellEnd"/>
      <w:r w:rsidRPr="00236DEE">
        <w:rPr>
          <w:rFonts w:ascii="Titillium" w:hAnsi="Titillium" w:cstheme="minorHAnsi"/>
          <w:b/>
          <w:bCs/>
        </w:rPr>
        <w:t xml:space="preserve"> and social </w:t>
      </w:r>
      <w:proofErr w:type="spellStart"/>
      <w:r w:rsidRPr="00236DEE">
        <w:rPr>
          <w:rFonts w:ascii="Titillium" w:hAnsi="Titillium" w:cstheme="minorHAnsi"/>
          <w:b/>
          <w:bCs/>
        </w:rPr>
        <w:t>commitment</w:t>
      </w:r>
      <w:proofErr w:type="spellEnd"/>
    </w:p>
    <w:p w14:paraId="59E8DC30" w14:textId="77777777" w:rsidR="00DE2B0A" w:rsidRPr="00236DEE" w:rsidRDefault="00DE2B0A" w:rsidP="00DE2B0A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The </w:t>
      </w:r>
      <w:proofErr w:type="spellStart"/>
      <w:r w:rsidRPr="00236DEE">
        <w:rPr>
          <w:rFonts w:ascii="Titillium" w:hAnsi="Titillium" w:cstheme="minorHAnsi"/>
        </w:rPr>
        <w:t>company's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success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guaranteed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by</w:t>
      </w:r>
      <w:proofErr w:type="spellEnd"/>
      <w:r w:rsidRPr="00236DEE">
        <w:rPr>
          <w:rFonts w:ascii="Titillium" w:hAnsi="Titillium" w:cstheme="minorHAnsi"/>
        </w:rPr>
        <w:t xml:space="preserve"> an </w:t>
      </w:r>
      <w:proofErr w:type="spellStart"/>
      <w:r w:rsidRPr="00236DEE">
        <w:rPr>
          <w:rFonts w:ascii="Titillium" w:hAnsi="Titillium" w:cstheme="minorHAnsi"/>
        </w:rPr>
        <w:t>exceptionally</w:t>
      </w:r>
      <w:proofErr w:type="spellEnd"/>
      <w:r w:rsidRPr="00236DEE">
        <w:rPr>
          <w:rFonts w:ascii="Titillium" w:hAnsi="Titillium" w:cstheme="minorHAnsi"/>
        </w:rPr>
        <w:t xml:space="preserve"> high </w:t>
      </w:r>
      <w:proofErr w:type="spellStart"/>
      <w:r w:rsidRPr="00236DEE">
        <w:rPr>
          <w:rFonts w:ascii="Titillium" w:hAnsi="Titillium" w:cstheme="minorHAnsi"/>
        </w:rPr>
        <w:t>level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customer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orientation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corporate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planning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based</w:t>
      </w:r>
      <w:proofErr w:type="spellEnd"/>
      <w:r w:rsidRPr="00236DEE">
        <w:rPr>
          <w:rFonts w:ascii="Titillium" w:hAnsi="Titillium" w:cstheme="minorHAnsi"/>
        </w:rPr>
        <w:t xml:space="preserve"> on </w:t>
      </w:r>
      <w:proofErr w:type="spellStart"/>
      <w:r w:rsidRPr="00236DEE">
        <w:rPr>
          <w:rFonts w:ascii="Titillium" w:hAnsi="Titillium" w:cstheme="minorHAnsi"/>
        </w:rPr>
        <w:t>healthy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growth</w:t>
      </w:r>
      <w:proofErr w:type="spellEnd"/>
      <w:r w:rsidRPr="00236DEE">
        <w:rPr>
          <w:rFonts w:ascii="Titillium" w:hAnsi="Titillium" w:cstheme="minorHAnsi"/>
        </w:rPr>
        <w:t xml:space="preserve">. </w:t>
      </w:r>
      <w:proofErr w:type="spellStart"/>
      <w:r w:rsidRPr="00236DEE">
        <w:rPr>
          <w:rFonts w:ascii="Titillium" w:hAnsi="Titillium" w:cstheme="minorHAnsi"/>
        </w:rPr>
        <w:t>That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why</w:t>
      </w:r>
      <w:proofErr w:type="spellEnd"/>
      <w:r w:rsidRPr="00236DEE">
        <w:rPr>
          <w:rFonts w:ascii="Titillium" w:hAnsi="Titillium" w:cstheme="minorHAnsi"/>
        </w:rPr>
        <w:t xml:space="preserve"> MTC </w:t>
      </w:r>
      <w:proofErr w:type="spellStart"/>
      <w:r w:rsidRPr="00236DEE">
        <w:rPr>
          <w:rFonts w:ascii="Titillium" w:hAnsi="Titillium" w:cstheme="minorHAnsi"/>
        </w:rPr>
        <w:t>attaches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great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importance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a </w:t>
      </w:r>
      <w:proofErr w:type="spellStart"/>
      <w:r w:rsidRPr="00236DEE">
        <w:rPr>
          <w:rFonts w:ascii="Titillium" w:hAnsi="Titillium" w:cstheme="minorHAnsi"/>
        </w:rPr>
        <w:t>trusting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relationship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with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employees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customers</w:t>
      </w:r>
      <w:proofErr w:type="spellEnd"/>
      <w:r w:rsidRPr="00236DEE">
        <w:rPr>
          <w:rFonts w:ascii="Titillium" w:hAnsi="Titillium" w:cstheme="minorHAnsi"/>
        </w:rPr>
        <w:t xml:space="preserve"> and </w:t>
      </w:r>
      <w:proofErr w:type="spellStart"/>
      <w:r w:rsidRPr="00236DEE">
        <w:rPr>
          <w:rFonts w:ascii="Titillium" w:hAnsi="Titillium" w:cstheme="minorHAnsi"/>
        </w:rPr>
        <w:t>suppliers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characterized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reliability</w:t>
      </w:r>
      <w:proofErr w:type="spellEnd"/>
      <w:r w:rsidRPr="00236DEE">
        <w:rPr>
          <w:rFonts w:ascii="Titillium" w:hAnsi="Titillium" w:cstheme="minorHAnsi"/>
        </w:rPr>
        <w:t xml:space="preserve">, </w:t>
      </w:r>
      <w:proofErr w:type="spellStart"/>
      <w:r w:rsidRPr="00236DEE">
        <w:rPr>
          <w:rFonts w:ascii="Titillium" w:hAnsi="Titillium" w:cstheme="minorHAnsi"/>
        </w:rPr>
        <w:t>loyalty</w:t>
      </w:r>
      <w:proofErr w:type="spellEnd"/>
      <w:r w:rsidRPr="00236DEE">
        <w:rPr>
          <w:rFonts w:ascii="Titillium" w:hAnsi="Titillium" w:cstheme="minorHAnsi"/>
        </w:rPr>
        <w:t xml:space="preserve"> and mutual </w:t>
      </w:r>
      <w:proofErr w:type="spellStart"/>
      <w:r w:rsidRPr="00236DEE">
        <w:rPr>
          <w:rFonts w:ascii="Titillium" w:hAnsi="Titillium" w:cstheme="minorHAnsi"/>
        </w:rPr>
        <w:t>respect</w:t>
      </w:r>
      <w:proofErr w:type="spellEnd"/>
      <w:r w:rsidRPr="00236DEE">
        <w:rPr>
          <w:rFonts w:ascii="Titillium" w:hAnsi="Titillium" w:cstheme="minorHAnsi"/>
        </w:rPr>
        <w:t xml:space="preserve">. </w:t>
      </w:r>
    </w:p>
    <w:p w14:paraId="11DBF19C" w14:textId="77777777" w:rsidR="00DE2B0A" w:rsidRDefault="00DE2B0A" w:rsidP="00DE2B0A">
      <w:pPr>
        <w:jc w:val="both"/>
        <w:rPr>
          <w:rFonts w:ascii="Titillium" w:hAnsi="Titillium" w:cstheme="minorHAnsi"/>
        </w:rPr>
      </w:pPr>
      <w:r>
        <w:rPr>
          <w:rFonts w:ascii="Titillium" w:hAnsi="Titillium" w:cstheme="minorHAnsi"/>
        </w:rPr>
        <w:br w:type="column"/>
      </w:r>
    </w:p>
    <w:p w14:paraId="09EAE7A6" w14:textId="77777777" w:rsidR="00DE2B0A" w:rsidRDefault="00DE2B0A" w:rsidP="00DE2B0A">
      <w:pPr>
        <w:jc w:val="both"/>
        <w:rPr>
          <w:rFonts w:ascii="Titillium" w:hAnsi="Titillium" w:cstheme="minorHAnsi"/>
        </w:rPr>
      </w:pPr>
    </w:p>
    <w:p w14:paraId="555404D6" w14:textId="3DD0AF89" w:rsidR="00DE2B0A" w:rsidRPr="00236DEE" w:rsidRDefault="00DE2B0A" w:rsidP="00DE2B0A">
      <w:pPr>
        <w:jc w:val="both"/>
        <w:rPr>
          <w:rFonts w:ascii="Titillium" w:hAnsi="Titillium" w:cstheme="minorHAnsi"/>
        </w:rPr>
      </w:pPr>
      <w:proofErr w:type="spellStart"/>
      <w:r w:rsidRPr="00236DEE">
        <w:rPr>
          <w:rFonts w:ascii="Titillium" w:hAnsi="Titillium" w:cstheme="minorHAnsi"/>
        </w:rPr>
        <w:t>Social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responsibility</w:t>
      </w:r>
      <w:proofErr w:type="spellEnd"/>
      <w:r w:rsidRPr="00236DEE">
        <w:rPr>
          <w:rFonts w:ascii="Titillium" w:hAnsi="Titillium" w:cstheme="minorHAnsi"/>
        </w:rPr>
        <w:t xml:space="preserve"> also </w:t>
      </w:r>
      <w:proofErr w:type="spellStart"/>
      <w:r w:rsidRPr="00236DEE">
        <w:rPr>
          <w:rFonts w:ascii="Titillium" w:hAnsi="Titillium" w:cstheme="minorHAnsi"/>
        </w:rPr>
        <w:t>grows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with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success</w:t>
      </w:r>
      <w:proofErr w:type="spellEnd"/>
      <w:r w:rsidRPr="00236DEE">
        <w:rPr>
          <w:rFonts w:ascii="Titillium" w:hAnsi="Titillium" w:cstheme="minorHAnsi"/>
        </w:rPr>
        <w:t xml:space="preserve">. </w:t>
      </w:r>
      <w:proofErr w:type="spellStart"/>
      <w:r w:rsidRPr="00236DEE">
        <w:rPr>
          <w:rFonts w:ascii="Titillium" w:hAnsi="Titillium" w:cstheme="minorHAnsi"/>
        </w:rPr>
        <w:t>With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production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site</w:t>
      </w:r>
      <w:proofErr w:type="spellEnd"/>
      <w:r w:rsidRPr="00236DEE">
        <w:rPr>
          <w:rFonts w:ascii="Titillium" w:hAnsi="Titillium" w:cstheme="minorHAnsi"/>
        </w:rPr>
        <w:t xml:space="preserve"> in Dillingen in </w:t>
      </w:r>
      <w:proofErr w:type="spellStart"/>
      <w:r w:rsidRPr="00236DEE">
        <w:rPr>
          <w:rFonts w:ascii="Titillium" w:hAnsi="Titillium" w:cstheme="minorHAnsi"/>
        </w:rPr>
        <w:t>premises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the Regens-Wagner </w:t>
      </w:r>
      <w:proofErr w:type="spellStart"/>
      <w:r w:rsidRPr="00236DEE">
        <w:rPr>
          <w:rFonts w:ascii="Titillium" w:hAnsi="Titillium" w:cstheme="minorHAnsi"/>
        </w:rPr>
        <w:t>Foundation</w:t>
      </w:r>
      <w:proofErr w:type="spellEnd"/>
      <w:r w:rsidRPr="00236DEE">
        <w:rPr>
          <w:rFonts w:ascii="Titillium" w:hAnsi="Titillium" w:cstheme="minorHAnsi"/>
        </w:rPr>
        <w:t xml:space="preserve">, MTC </w:t>
      </w:r>
      <w:proofErr w:type="spellStart"/>
      <w:r w:rsidRPr="00236DEE">
        <w:rPr>
          <w:rFonts w:ascii="Titillium" w:hAnsi="Titillium" w:cstheme="minorHAnsi"/>
        </w:rPr>
        <w:t>promotes</w:t>
      </w:r>
      <w:proofErr w:type="spellEnd"/>
      <w:r w:rsidRPr="00236DEE">
        <w:rPr>
          <w:rFonts w:ascii="Titillium" w:hAnsi="Titillium" w:cstheme="minorHAnsi"/>
        </w:rPr>
        <w:t xml:space="preserve"> the </w:t>
      </w:r>
      <w:proofErr w:type="spellStart"/>
      <w:r w:rsidRPr="00236DEE">
        <w:rPr>
          <w:rFonts w:ascii="Titillium" w:hAnsi="Titillium" w:cstheme="minorHAnsi"/>
        </w:rPr>
        <w:t>integration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of</w:t>
      </w:r>
      <w:proofErr w:type="spellEnd"/>
      <w:r w:rsidRPr="00236DEE">
        <w:rPr>
          <w:rFonts w:ascii="Titillium" w:hAnsi="Titillium" w:cstheme="minorHAnsi"/>
        </w:rPr>
        <w:t xml:space="preserve"> disabled </w:t>
      </w:r>
      <w:proofErr w:type="spellStart"/>
      <w:r w:rsidRPr="00236DEE">
        <w:rPr>
          <w:rFonts w:ascii="Titillium" w:hAnsi="Titillium" w:cstheme="minorHAnsi"/>
        </w:rPr>
        <w:t>people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into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everyday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working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life</w:t>
      </w:r>
      <w:proofErr w:type="spellEnd"/>
      <w:r w:rsidRPr="00236DEE">
        <w:rPr>
          <w:rFonts w:ascii="Titillium" w:hAnsi="Titillium" w:cstheme="minorHAnsi"/>
        </w:rPr>
        <w:t xml:space="preserve">. </w:t>
      </w:r>
    </w:p>
    <w:p w14:paraId="134A790F" w14:textId="77777777" w:rsidR="00DE2B0A" w:rsidRPr="00236DEE" w:rsidRDefault="00DE2B0A" w:rsidP="00DE2B0A">
      <w:pPr>
        <w:jc w:val="both"/>
        <w:rPr>
          <w:rFonts w:ascii="Titillium" w:hAnsi="Titillium" w:cstheme="minorHAnsi"/>
        </w:rPr>
      </w:pPr>
    </w:p>
    <w:p w14:paraId="2B12FCD5" w14:textId="77777777" w:rsidR="00DE2B0A" w:rsidRPr="00236DEE" w:rsidRDefault="00DE2B0A" w:rsidP="00DE2B0A">
      <w:pPr>
        <w:jc w:val="both"/>
        <w:rPr>
          <w:rFonts w:ascii="Titillium" w:hAnsi="Titillium" w:cstheme="minorHAnsi"/>
        </w:rPr>
      </w:pPr>
      <w:r w:rsidRPr="00236DEE">
        <w:rPr>
          <w:rFonts w:ascii="Titillium" w:hAnsi="Titillium" w:cstheme="minorHAnsi"/>
        </w:rPr>
        <w:t xml:space="preserve">MTC </w:t>
      </w:r>
      <w:proofErr w:type="spellStart"/>
      <w:r w:rsidRPr="00236DEE">
        <w:rPr>
          <w:rFonts w:ascii="Titillium" w:hAnsi="Titillium" w:cstheme="minorHAnsi"/>
        </w:rPr>
        <w:t>is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certified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according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to</w:t>
      </w:r>
      <w:proofErr w:type="spellEnd"/>
      <w:r w:rsidRPr="00236DEE">
        <w:rPr>
          <w:rFonts w:ascii="Titillium" w:hAnsi="Titillium" w:cstheme="minorHAnsi"/>
        </w:rPr>
        <w:t xml:space="preserve"> ISO 9001 and ISO 14001 and </w:t>
      </w:r>
      <w:proofErr w:type="spellStart"/>
      <w:r w:rsidRPr="00236DEE">
        <w:rPr>
          <w:rFonts w:ascii="Titillium" w:hAnsi="Titillium" w:cstheme="minorHAnsi"/>
        </w:rPr>
        <w:t>meets</w:t>
      </w:r>
      <w:proofErr w:type="spellEnd"/>
      <w:r w:rsidRPr="00236DEE">
        <w:rPr>
          <w:rFonts w:ascii="Titillium" w:hAnsi="Titillium" w:cstheme="minorHAnsi"/>
        </w:rPr>
        <w:t xml:space="preserve"> all </w:t>
      </w:r>
      <w:proofErr w:type="spellStart"/>
      <w:r w:rsidRPr="00236DEE">
        <w:rPr>
          <w:rFonts w:ascii="Titillium" w:hAnsi="Titillium" w:cstheme="minorHAnsi"/>
        </w:rPr>
        <w:t>requirements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for</w:t>
      </w:r>
      <w:proofErr w:type="spellEnd"/>
      <w:r w:rsidRPr="00236DEE">
        <w:rPr>
          <w:rFonts w:ascii="Titillium" w:hAnsi="Titillium" w:cstheme="minorHAnsi"/>
        </w:rPr>
        <w:t xml:space="preserve"> an </w:t>
      </w:r>
      <w:proofErr w:type="spellStart"/>
      <w:r w:rsidRPr="00236DEE">
        <w:rPr>
          <w:rFonts w:ascii="Titillium" w:hAnsi="Titillium" w:cstheme="minorHAnsi"/>
        </w:rPr>
        <w:t>environmentally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friendly</w:t>
      </w:r>
      <w:proofErr w:type="spellEnd"/>
      <w:r w:rsidRPr="00236DEE">
        <w:rPr>
          <w:rFonts w:ascii="Titillium" w:hAnsi="Titillium" w:cstheme="minorHAnsi"/>
        </w:rPr>
        <w:t xml:space="preserve"> </w:t>
      </w:r>
      <w:proofErr w:type="spellStart"/>
      <w:r w:rsidRPr="00236DEE">
        <w:rPr>
          <w:rFonts w:ascii="Titillium" w:hAnsi="Titillium" w:cstheme="minorHAnsi"/>
        </w:rPr>
        <w:t>business</w:t>
      </w:r>
      <w:proofErr w:type="spellEnd"/>
      <w:r w:rsidRPr="00236DEE">
        <w:rPr>
          <w:rFonts w:ascii="Titillium" w:hAnsi="Titillium" w:cstheme="minorHAnsi"/>
        </w:rPr>
        <w:t>.</w:t>
      </w:r>
    </w:p>
    <w:p w14:paraId="4FFE8E50" w14:textId="77777777" w:rsidR="00DE2B0A" w:rsidRPr="006C56A0" w:rsidRDefault="00DE2B0A" w:rsidP="001F3C64">
      <w:pPr>
        <w:rPr>
          <w:rFonts w:ascii="Titillium" w:hAnsi="Titillium" w:cstheme="minorHAnsi"/>
        </w:rPr>
      </w:pPr>
    </w:p>
    <w:sectPr w:rsidR="00DE2B0A" w:rsidRPr="006C56A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F8D38" w14:textId="77777777" w:rsidR="0058672B" w:rsidRDefault="0058672B" w:rsidP="002C3B55">
      <w:r>
        <w:separator/>
      </w:r>
    </w:p>
  </w:endnote>
  <w:endnote w:type="continuationSeparator" w:id="0">
    <w:p w14:paraId="6AD46ED2" w14:textId="77777777" w:rsidR="0058672B" w:rsidRDefault="0058672B" w:rsidP="002C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1107" w14:textId="41A3A7A6" w:rsidR="006900F1" w:rsidRDefault="006174E2">
    <w:pPr>
      <w:pStyle w:val="Fuzeile"/>
    </w:pPr>
    <w:r>
      <w:rPr>
        <w:noProof/>
      </w:rPr>
      <w:drawing>
        <wp:anchor distT="180340" distB="0" distL="114300" distR="114300" simplePos="0" relativeHeight="251659264" behindDoc="1" locked="0" layoutInCell="1" allowOverlap="1" wp14:anchorId="3E635DE0" wp14:editId="3246F225">
          <wp:simplePos x="0" y="0"/>
          <wp:positionH relativeFrom="margin">
            <wp:align>right</wp:align>
          </wp:positionH>
          <wp:positionV relativeFrom="page">
            <wp:posOffset>9725025</wp:posOffset>
          </wp:positionV>
          <wp:extent cx="5759450" cy="658495"/>
          <wp:effectExtent l="0" t="0" r="0" b="8255"/>
          <wp:wrapTight wrapText="bothSides">
            <wp:wrapPolygon edited="0">
              <wp:start x="0" y="0"/>
              <wp:lineTo x="0" y="21246"/>
              <wp:lineTo x="21505" y="21246"/>
              <wp:lineTo x="2150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kler-Fuss04-Varianten-REV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EB1BD" w14:textId="77777777" w:rsidR="0058672B" w:rsidRDefault="0058672B" w:rsidP="002C3B55">
      <w:r>
        <w:separator/>
      </w:r>
    </w:p>
  </w:footnote>
  <w:footnote w:type="continuationSeparator" w:id="0">
    <w:p w14:paraId="3D00110D" w14:textId="77777777" w:rsidR="0058672B" w:rsidRDefault="0058672B" w:rsidP="002C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54D0E" w14:textId="05FDA725" w:rsidR="009269DA" w:rsidRDefault="009269DA">
    <w:pPr>
      <w:pStyle w:val="Kopfzeil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F01F023" wp14:editId="6BF2EF8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3645" cy="990600"/>
          <wp:effectExtent l="0" t="0" r="8255" b="0"/>
          <wp:wrapTight wrapText="bothSides">
            <wp:wrapPolygon edited="0">
              <wp:start x="0" y="0"/>
              <wp:lineTo x="0" y="21185"/>
              <wp:lineTo x="21569" y="21185"/>
              <wp:lineTo x="2156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01-MTC-Online-Briefpapier-Neuauflage-REV01-Final-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05" cy="991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B4B"/>
    <w:multiLevelType w:val="hybridMultilevel"/>
    <w:tmpl w:val="4D447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F86EA6"/>
    <w:multiLevelType w:val="multilevel"/>
    <w:tmpl w:val="359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97382"/>
    <w:multiLevelType w:val="hybridMultilevel"/>
    <w:tmpl w:val="99F86EBE"/>
    <w:lvl w:ilvl="0" w:tplc="B38C74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03B0"/>
    <w:multiLevelType w:val="hybridMultilevel"/>
    <w:tmpl w:val="F190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670B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332"/>
    <w:multiLevelType w:val="hybridMultilevel"/>
    <w:tmpl w:val="8A0A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F1D3F"/>
    <w:multiLevelType w:val="hybridMultilevel"/>
    <w:tmpl w:val="4E50E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3F7B0E"/>
    <w:multiLevelType w:val="multilevel"/>
    <w:tmpl w:val="2F6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D3855"/>
    <w:multiLevelType w:val="hybridMultilevel"/>
    <w:tmpl w:val="C56EA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107DC"/>
    <w:multiLevelType w:val="multilevel"/>
    <w:tmpl w:val="427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D6"/>
    <w:rsid w:val="0000112E"/>
    <w:rsid w:val="0000145A"/>
    <w:rsid w:val="00026058"/>
    <w:rsid w:val="000371DB"/>
    <w:rsid w:val="00046DEA"/>
    <w:rsid w:val="00051F5E"/>
    <w:rsid w:val="00063400"/>
    <w:rsid w:val="000635DA"/>
    <w:rsid w:val="00067455"/>
    <w:rsid w:val="00075A43"/>
    <w:rsid w:val="000763E9"/>
    <w:rsid w:val="0007759E"/>
    <w:rsid w:val="00082555"/>
    <w:rsid w:val="000966EA"/>
    <w:rsid w:val="000A07D6"/>
    <w:rsid w:val="000A38AD"/>
    <w:rsid w:val="000A71DD"/>
    <w:rsid w:val="000B078B"/>
    <w:rsid w:val="000B0D5D"/>
    <w:rsid w:val="000B1D0F"/>
    <w:rsid w:val="000C1890"/>
    <w:rsid w:val="000C48DF"/>
    <w:rsid w:val="000C4AC0"/>
    <w:rsid w:val="000C4FFC"/>
    <w:rsid w:val="000C774A"/>
    <w:rsid w:val="000D352B"/>
    <w:rsid w:val="000D3E20"/>
    <w:rsid w:val="000D49AF"/>
    <w:rsid w:val="000E2E25"/>
    <w:rsid w:val="000E4644"/>
    <w:rsid w:val="000F2EEC"/>
    <w:rsid w:val="0012233C"/>
    <w:rsid w:val="00123D26"/>
    <w:rsid w:val="00127B9F"/>
    <w:rsid w:val="00131667"/>
    <w:rsid w:val="0013506A"/>
    <w:rsid w:val="001362CA"/>
    <w:rsid w:val="0014135A"/>
    <w:rsid w:val="001519E7"/>
    <w:rsid w:val="0015395C"/>
    <w:rsid w:val="00155966"/>
    <w:rsid w:val="00156A99"/>
    <w:rsid w:val="00162CBD"/>
    <w:rsid w:val="00164A2F"/>
    <w:rsid w:val="00165A17"/>
    <w:rsid w:val="0017329A"/>
    <w:rsid w:val="001970CD"/>
    <w:rsid w:val="001B3171"/>
    <w:rsid w:val="001C616B"/>
    <w:rsid w:val="001D23C1"/>
    <w:rsid w:val="001D6C23"/>
    <w:rsid w:val="001E0638"/>
    <w:rsid w:val="001F3C64"/>
    <w:rsid w:val="001F3D2D"/>
    <w:rsid w:val="001F4F89"/>
    <w:rsid w:val="00202062"/>
    <w:rsid w:val="0022212D"/>
    <w:rsid w:val="00227C49"/>
    <w:rsid w:val="00234F31"/>
    <w:rsid w:val="0023627A"/>
    <w:rsid w:val="00250AC3"/>
    <w:rsid w:val="00252464"/>
    <w:rsid w:val="00254472"/>
    <w:rsid w:val="002652DB"/>
    <w:rsid w:val="00267970"/>
    <w:rsid w:val="00275A1D"/>
    <w:rsid w:val="002848FC"/>
    <w:rsid w:val="00290B1D"/>
    <w:rsid w:val="00296CD6"/>
    <w:rsid w:val="002A45B9"/>
    <w:rsid w:val="002B080F"/>
    <w:rsid w:val="002B3CBC"/>
    <w:rsid w:val="002B5320"/>
    <w:rsid w:val="002C3B55"/>
    <w:rsid w:val="002C4C60"/>
    <w:rsid w:val="002C551E"/>
    <w:rsid w:val="002C697E"/>
    <w:rsid w:val="002D3749"/>
    <w:rsid w:val="002D44F9"/>
    <w:rsid w:val="002D533E"/>
    <w:rsid w:val="002D7C3B"/>
    <w:rsid w:val="002F010E"/>
    <w:rsid w:val="002F0EDC"/>
    <w:rsid w:val="002F2E65"/>
    <w:rsid w:val="002F4941"/>
    <w:rsid w:val="002F557D"/>
    <w:rsid w:val="00317188"/>
    <w:rsid w:val="00321322"/>
    <w:rsid w:val="003235B7"/>
    <w:rsid w:val="00331ACA"/>
    <w:rsid w:val="00336A3D"/>
    <w:rsid w:val="0034131D"/>
    <w:rsid w:val="00342647"/>
    <w:rsid w:val="00347AD6"/>
    <w:rsid w:val="0035176B"/>
    <w:rsid w:val="003524E9"/>
    <w:rsid w:val="00353E70"/>
    <w:rsid w:val="00357ABD"/>
    <w:rsid w:val="00360ADC"/>
    <w:rsid w:val="00373E94"/>
    <w:rsid w:val="00383022"/>
    <w:rsid w:val="0038555C"/>
    <w:rsid w:val="0039353F"/>
    <w:rsid w:val="00393EC0"/>
    <w:rsid w:val="003A64FA"/>
    <w:rsid w:val="003A7296"/>
    <w:rsid w:val="003A79E8"/>
    <w:rsid w:val="003B3B9D"/>
    <w:rsid w:val="003B4846"/>
    <w:rsid w:val="003C20DA"/>
    <w:rsid w:val="003C2785"/>
    <w:rsid w:val="003C4BC2"/>
    <w:rsid w:val="003D15CF"/>
    <w:rsid w:val="003D28B8"/>
    <w:rsid w:val="003D3637"/>
    <w:rsid w:val="003D3F5F"/>
    <w:rsid w:val="003D74BB"/>
    <w:rsid w:val="003E3820"/>
    <w:rsid w:val="003F10EC"/>
    <w:rsid w:val="0040154F"/>
    <w:rsid w:val="004019E7"/>
    <w:rsid w:val="00402083"/>
    <w:rsid w:val="00424E90"/>
    <w:rsid w:val="00426A33"/>
    <w:rsid w:val="00426BE2"/>
    <w:rsid w:val="0043471A"/>
    <w:rsid w:val="00434892"/>
    <w:rsid w:val="00435071"/>
    <w:rsid w:val="004351EE"/>
    <w:rsid w:val="00447118"/>
    <w:rsid w:val="00452A22"/>
    <w:rsid w:val="00454785"/>
    <w:rsid w:val="00462AB5"/>
    <w:rsid w:val="00466844"/>
    <w:rsid w:val="00470AC6"/>
    <w:rsid w:val="00473A92"/>
    <w:rsid w:val="00477138"/>
    <w:rsid w:val="0047756E"/>
    <w:rsid w:val="004810E3"/>
    <w:rsid w:val="004815DB"/>
    <w:rsid w:val="0048334A"/>
    <w:rsid w:val="00487D92"/>
    <w:rsid w:val="004935BE"/>
    <w:rsid w:val="0049445B"/>
    <w:rsid w:val="004959C8"/>
    <w:rsid w:val="004A046F"/>
    <w:rsid w:val="004B27E8"/>
    <w:rsid w:val="004B455C"/>
    <w:rsid w:val="004B7F58"/>
    <w:rsid w:val="004C15DE"/>
    <w:rsid w:val="004D1675"/>
    <w:rsid w:val="004D5A8C"/>
    <w:rsid w:val="004E3A26"/>
    <w:rsid w:val="004F04BB"/>
    <w:rsid w:val="004F2305"/>
    <w:rsid w:val="004F509D"/>
    <w:rsid w:val="004F5C1B"/>
    <w:rsid w:val="004F6C71"/>
    <w:rsid w:val="004F7CA4"/>
    <w:rsid w:val="00510DC3"/>
    <w:rsid w:val="005140D1"/>
    <w:rsid w:val="00517873"/>
    <w:rsid w:val="0053050F"/>
    <w:rsid w:val="00530805"/>
    <w:rsid w:val="00531ADF"/>
    <w:rsid w:val="00535C09"/>
    <w:rsid w:val="00551DC9"/>
    <w:rsid w:val="00561907"/>
    <w:rsid w:val="005656D5"/>
    <w:rsid w:val="005668FB"/>
    <w:rsid w:val="005704B3"/>
    <w:rsid w:val="00571E27"/>
    <w:rsid w:val="0058672B"/>
    <w:rsid w:val="005B18F2"/>
    <w:rsid w:val="005B5227"/>
    <w:rsid w:val="005C15CC"/>
    <w:rsid w:val="005C6DC3"/>
    <w:rsid w:val="005D7213"/>
    <w:rsid w:val="00614EEB"/>
    <w:rsid w:val="00616D81"/>
    <w:rsid w:val="0061701D"/>
    <w:rsid w:val="006174E2"/>
    <w:rsid w:val="00624EE9"/>
    <w:rsid w:val="00636348"/>
    <w:rsid w:val="006411B8"/>
    <w:rsid w:val="00655639"/>
    <w:rsid w:val="0066284B"/>
    <w:rsid w:val="006670C3"/>
    <w:rsid w:val="00667F20"/>
    <w:rsid w:val="006731D4"/>
    <w:rsid w:val="00683431"/>
    <w:rsid w:val="00684B09"/>
    <w:rsid w:val="00685413"/>
    <w:rsid w:val="00685991"/>
    <w:rsid w:val="00686027"/>
    <w:rsid w:val="006866D8"/>
    <w:rsid w:val="006900F1"/>
    <w:rsid w:val="006915F3"/>
    <w:rsid w:val="006A182D"/>
    <w:rsid w:val="006A5266"/>
    <w:rsid w:val="006B024E"/>
    <w:rsid w:val="006B0770"/>
    <w:rsid w:val="006B5253"/>
    <w:rsid w:val="006C0AA4"/>
    <w:rsid w:val="006C12FB"/>
    <w:rsid w:val="006C43B6"/>
    <w:rsid w:val="006C56A0"/>
    <w:rsid w:val="006C680A"/>
    <w:rsid w:val="006D296F"/>
    <w:rsid w:val="006D3F45"/>
    <w:rsid w:val="006E249A"/>
    <w:rsid w:val="006F485D"/>
    <w:rsid w:val="006F5607"/>
    <w:rsid w:val="007106DD"/>
    <w:rsid w:val="00711C35"/>
    <w:rsid w:val="00713198"/>
    <w:rsid w:val="00713EFF"/>
    <w:rsid w:val="00714A52"/>
    <w:rsid w:val="007206D8"/>
    <w:rsid w:val="0072210D"/>
    <w:rsid w:val="00723E41"/>
    <w:rsid w:val="007323A3"/>
    <w:rsid w:val="0073337A"/>
    <w:rsid w:val="007579BC"/>
    <w:rsid w:val="0076020C"/>
    <w:rsid w:val="00773FF9"/>
    <w:rsid w:val="007854E3"/>
    <w:rsid w:val="007905A2"/>
    <w:rsid w:val="00790863"/>
    <w:rsid w:val="00792695"/>
    <w:rsid w:val="0079556A"/>
    <w:rsid w:val="0079784B"/>
    <w:rsid w:val="007A1833"/>
    <w:rsid w:val="007A4747"/>
    <w:rsid w:val="007B306F"/>
    <w:rsid w:val="007B4706"/>
    <w:rsid w:val="007C08B7"/>
    <w:rsid w:val="007C19E1"/>
    <w:rsid w:val="007C7BEB"/>
    <w:rsid w:val="007D31C4"/>
    <w:rsid w:val="007D5AE7"/>
    <w:rsid w:val="007E29F4"/>
    <w:rsid w:val="007E2DC5"/>
    <w:rsid w:val="007E662B"/>
    <w:rsid w:val="007E761E"/>
    <w:rsid w:val="007E7691"/>
    <w:rsid w:val="007F07B4"/>
    <w:rsid w:val="007F7304"/>
    <w:rsid w:val="00817A77"/>
    <w:rsid w:val="00825FA9"/>
    <w:rsid w:val="00831B15"/>
    <w:rsid w:val="008331B8"/>
    <w:rsid w:val="0085097E"/>
    <w:rsid w:val="008726A4"/>
    <w:rsid w:val="00883119"/>
    <w:rsid w:val="00886204"/>
    <w:rsid w:val="008A2B8B"/>
    <w:rsid w:val="008A3F40"/>
    <w:rsid w:val="008D0C58"/>
    <w:rsid w:val="008D4233"/>
    <w:rsid w:val="008E0776"/>
    <w:rsid w:val="008E4E65"/>
    <w:rsid w:val="008F198E"/>
    <w:rsid w:val="00911F1F"/>
    <w:rsid w:val="009229CA"/>
    <w:rsid w:val="009269DA"/>
    <w:rsid w:val="00927D3F"/>
    <w:rsid w:val="009423E8"/>
    <w:rsid w:val="00942FF2"/>
    <w:rsid w:val="009462A3"/>
    <w:rsid w:val="0094788B"/>
    <w:rsid w:val="00956DBE"/>
    <w:rsid w:val="00970808"/>
    <w:rsid w:val="00977FBD"/>
    <w:rsid w:val="00992728"/>
    <w:rsid w:val="009A69E0"/>
    <w:rsid w:val="009B1A75"/>
    <w:rsid w:val="009B7809"/>
    <w:rsid w:val="009D2285"/>
    <w:rsid w:val="009D5037"/>
    <w:rsid w:val="009E455C"/>
    <w:rsid w:val="00A01169"/>
    <w:rsid w:val="00A015C4"/>
    <w:rsid w:val="00A0589A"/>
    <w:rsid w:val="00A169AF"/>
    <w:rsid w:val="00A26EF1"/>
    <w:rsid w:val="00A27C67"/>
    <w:rsid w:val="00A32D4E"/>
    <w:rsid w:val="00A33A00"/>
    <w:rsid w:val="00A36A19"/>
    <w:rsid w:val="00A574BD"/>
    <w:rsid w:val="00A64AD4"/>
    <w:rsid w:val="00A65D82"/>
    <w:rsid w:val="00A67B54"/>
    <w:rsid w:val="00A743C1"/>
    <w:rsid w:val="00A77EFB"/>
    <w:rsid w:val="00AA0DE5"/>
    <w:rsid w:val="00AB1349"/>
    <w:rsid w:val="00AB3664"/>
    <w:rsid w:val="00AB3C2E"/>
    <w:rsid w:val="00AC4299"/>
    <w:rsid w:val="00AD7C67"/>
    <w:rsid w:val="00AE14B6"/>
    <w:rsid w:val="00AF2413"/>
    <w:rsid w:val="00AF3928"/>
    <w:rsid w:val="00AF5478"/>
    <w:rsid w:val="00B07C8C"/>
    <w:rsid w:val="00B16080"/>
    <w:rsid w:val="00B241B8"/>
    <w:rsid w:val="00B46CDE"/>
    <w:rsid w:val="00B5601A"/>
    <w:rsid w:val="00B6304B"/>
    <w:rsid w:val="00B63C7C"/>
    <w:rsid w:val="00B7034A"/>
    <w:rsid w:val="00B75296"/>
    <w:rsid w:val="00B8531E"/>
    <w:rsid w:val="00B91F7A"/>
    <w:rsid w:val="00B939CF"/>
    <w:rsid w:val="00BA095D"/>
    <w:rsid w:val="00BB7D43"/>
    <w:rsid w:val="00BD062F"/>
    <w:rsid w:val="00BD0ACD"/>
    <w:rsid w:val="00BF52E3"/>
    <w:rsid w:val="00BF79BB"/>
    <w:rsid w:val="00C12614"/>
    <w:rsid w:val="00C278B1"/>
    <w:rsid w:val="00C3469C"/>
    <w:rsid w:val="00C34957"/>
    <w:rsid w:val="00C42F56"/>
    <w:rsid w:val="00C47DFE"/>
    <w:rsid w:val="00C50909"/>
    <w:rsid w:val="00C53E1D"/>
    <w:rsid w:val="00C5694E"/>
    <w:rsid w:val="00C604C7"/>
    <w:rsid w:val="00C62C33"/>
    <w:rsid w:val="00C7337A"/>
    <w:rsid w:val="00C74BFD"/>
    <w:rsid w:val="00C82382"/>
    <w:rsid w:val="00C90E30"/>
    <w:rsid w:val="00C90ED7"/>
    <w:rsid w:val="00C94912"/>
    <w:rsid w:val="00CA1384"/>
    <w:rsid w:val="00CA14CF"/>
    <w:rsid w:val="00CA2FED"/>
    <w:rsid w:val="00CA3B7F"/>
    <w:rsid w:val="00CD0006"/>
    <w:rsid w:val="00CD1E4F"/>
    <w:rsid w:val="00CE0CC3"/>
    <w:rsid w:val="00CE1A9A"/>
    <w:rsid w:val="00CE1B9E"/>
    <w:rsid w:val="00CE261E"/>
    <w:rsid w:val="00CE7882"/>
    <w:rsid w:val="00CF50D8"/>
    <w:rsid w:val="00CF6D16"/>
    <w:rsid w:val="00CF75AF"/>
    <w:rsid w:val="00D14324"/>
    <w:rsid w:val="00D1654B"/>
    <w:rsid w:val="00D20124"/>
    <w:rsid w:val="00D26B69"/>
    <w:rsid w:val="00D32BB6"/>
    <w:rsid w:val="00D45A37"/>
    <w:rsid w:val="00D5592C"/>
    <w:rsid w:val="00D61373"/>
    <w:rsid w:val="00D63A94"/>
    <w:rsid w:val="00D66488"/>
    <w:rsid w:val="00D701F9"/>
    <w:rsid w:val="00D73186"/>
    <w:rsid w:val="00D83FF6"/>
    <w:rsid w:val="00D86287"/>
    <w:rsid w:val="00D874B2"/>
    <w:rsid w:val="00D91DFB"/>
    <w:rsid w:val="00D95A4D"/>
    <w:rsid w:val="00DB0ED6"/>
    <w:rsid w:val="00DB16F6"/>
    <w:rsid w:val="00DB2DE1"/>
    <w:rsid w:val="00DB6F85"/>
    <w:rsid w:val="00DB7019"/>
    <w:rsid w:val="00DC1BB9"/>
    <w:rsid w:val="00DC1CC9"/>
    <w:rsid w:val="00DD0F5B"/>
    <w:rsid w:val="00DD47BD"/>
    <w:rsid w:val="00DE18E0"/>
    <w:rsid w:val="00DE2B0A"/>
    <w:rsid w:val="00DE4317"/>
    <w:rsid w:val="00DE5D1D"/>
    <w:rsid w:val="00DF1785"/>
    <w:rsid w:val="00DF2701"/>
    <w:rsid w:val="00DF5BDA"/>
    <w:rsid w:val="00DF6C63"/>
    <w:rsid w:val="00DF7D50"/>
    <w:rsid w:val="00E005E0"/>
    <w:rsid w:val="00E1375C"/>
    <w:rsid w:val="00E24102"/>
    <w:rsid w:val="00E25FBA"/>
    <w:rsid w:val="00E44BE8"/>
    <w:rsid w:val="00E45E88"/>
    <w:rsid w:val="00E46B5B"/>
    <w:rsid w:val="00E47279"/>
    <w:rsid w:val="00E548AD"/>
    <w:rsid w:val="00E560C4"/>
    <w:rsid w:val="00E60DA9"/>
    <w:rsid w:val="00E7161A"/>
    <w:rsid w:val="00E76490"/>
    <w:rsid w:val="00E76A23"/>
    <w:rsid w:val="00E82C04"/>
    <w:rsid w:val="00E84219"/>
    <w:rsid w:val="00EA08A0"/>
    <w:rsid w:val="00EA2169"/>
    <w:rsid w:val="00EA47CB"/>
    <w:rsid w:val="00EB3DF5"/>
    <w:rsid w:val="00EB4BE9"/>
    <w:rsid w:val="00EB52A9"/>
    <w:rsid w:val="00EC2467"/>
    <w:rsid w:val="00EC4857"/>
    <w:rsid w:val="00ED3B0A"/>
    <w:rsid w:val="00EE01A4"/>
    <w:rsid w:val="00EF1D79"/>
    <w:rsid w:val="00F027E1"/>
    <w:rsid w:val="00F24A39"/>
    <w:rsid w:val="00F34F10"/>
    <w:rsid w:val="00F4188D"/>
    <w:rsid w:val="00F452E7"/>
    <w:rsid w:val="00F6325E"/>
    <w:rsid w:val="00F65D2A"/>
    <w:rsid w:val="00F82B67"/>
    <w:rsid w:val="00F87ACF"/>
    <w:rsid w:val="00F92A68"/>
    <w:rsid w:val="00FB218F"/>
    <w:rsid w:val="00FB5AB4"/>
    <w:rsid w:val="00FB7D2A"/>
    <w:rsid w:val="00FC2BCA"/>
    <w:rsid w:val="00FC4950"/>
    <w:rsid w:val="00FD0A51"/>
    <w:rsid w:val="00FD148D"/>
    <w:rsid w:val="00FE08FB"/>
    <w:rsid w:val="00FE7DAA"/>
    <w:rsid w:val="00FF00C4"/>
    <w:rsid w:val="00FF2DA1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521A95"/>
  <w15:docId w15:val="{3C13A54E-A9E0-469E-9991-F8A802FF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3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296CD6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4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6CD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96CD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96CD6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96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ps">
    <w:name w:val="caps"/>
    <w:basedOn w:val="Absatz-Standardschriftart"/>
    <w:rsid w:val="00CA3B7F"/>
  </w:style>
  <w:style w:type="character" w:customStyle="1" w:styleId="berschrift3Zchn">
    <w:name w:val="Überschrift 3 Zchn"/>
    <w:basedOn w:val="Absatz-Standardschriftart"/>
    <w:link w:val="berschrift3"/>
    <w:uiPriority w:val="9"/>
    <w:rsid w:val="00CA3B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48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99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608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C3B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B5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C3B5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A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A6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69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9D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63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c.de/en/emc-metal-parts/smd-faste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WVG</dc:creator>
  <cp:keywords/>
  <dc:description/>
  <cp:lastModifiedBy>Birgit Wünschmann</cp:lastModifiedBy>
  <cp:revision>10</cp:revision>
  <cp:lastPrinted>2020-09-04T07:04:00Z</cp:lastPrinted>
  <dcterms:created xsi:type="dcterms:W3CDTF">2020-09-03T10:55:00Z</dcterms:created>
  <dcterms:modified xsi:type="dcterms:W3CDTF">2021-07-08T08:59:00Z</dcterms:modified>
</cp:coreProperties>
</file>