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A361" w14:textId="0F3A27E2" w:rsidR="00487D92" w:rsidRPr="00FB622E" w:rsidRDefault="009339F4" w:rsidP="00487D92">
      <w:pPr>
        <w:spacing w:before="100" w:beforeAutospacing="1" w:after="100" w:afterAutospacing="1"/>
        <w:outlineLvl w:val="3"/>
        <w:rPr>
          <w:rFonts w:ascii="Titillium" w:hAnsi="Titillium" w:cstheme="minorHAnsi"/>
          <w:lang w:val="en-US"/>
        </w:rPr>
      </w:pPr>
      <w:r w:rsidRPr="009339F4">
        <w:rPr>
          <w:rFonts w:ascii="Titillium" w:hAnsi="Titillium" w:cstheme="minorHAnsi"/>
          <w:lang w:val="en-US"/>
        </w:rPr>
        <w:t xml:space="preserve">Press release / </w:t>
      </w:r>
      <w:r w:rsidR="00CF12F0">
        <w:rPr>
          <w:rFonts w:ascii="Titillium" w:hAnsi="Titillium" w:cstheme="minorHAnsi"/>
          <w:lang w:val="en-US"/>
        </w:rPr>
        <w:t>10.12</w:t>
      </w:r>
      <w:r w:rsidRPr="009339F4">
        <w:rPr>
          <w:rFonts w:ascii="Titillium" w:hAnsi="Titillium" w:cstheme="minorHAnsi"/>
          <w:lang w:val="en-US"/>
        </w:rPr>
        <w:t>.2021 / MTC Micro Tech Components GmbH / www.mtc.de</w:t>
      </w:r>
    </w:p>
    <w:p w14:paraId="309A92C0" w14:textId="77777777" w:rsidR="009339F4" w:rsidRDefault="009339F4" w:rsidP="009339F4">
      <w:pPr>
        <w:jc w:val="both"/>
        <w:rPr>
          <w:rFonts w:ascii="Titillium" w:hAnsi="Titillium" w:cstheme="minorHAnsi"/>
          <w:b/>
          <w:bCs/>
          <w:sz w:val="36"/>
          <w:szCs w:val="36"/>
        </w:rPr>
      </w:pPr>
    </w:p>
    <w:p w14:paraId="6687F924" w14:textId="566D0D0D" w:rsidR="009339F4" w:rsidRPr="009339F4" w:rsidRDefault="009339F4" w:rsidP="009339F4">
      <w:pPr>
        <w:jc w:val="both"/>
        <w:rPr>
          <w:rFonts w:ascii="Titillium" w:hAnsi="Titillium" w:cstheme="minorHAnsi"/>
          <w:b/>
          <w:bCs/>
          <w:sz w:val="36"/>
          <w:szCs w:val="36"/>
        </w:rPr>
      </w:pPr>
      <w:r w:rsidRPr="009339F4">
        <w:rPr>
          <w:rFonts w:ascii="Titillium" w:hAnsi="Titillium" w:cstheme="minorHAnsi"/>
          <w:b/>
          <w:bCs/>
          <w:sz w:val="36"/>
          <w:szCs w:val="36"/>
        </w:rPr>
        <w:t xml:space="preserve">MTC </w:t>
      </w:r>
      <w:proofErr w:type="spellStart"/>
      <w:r w:rsidRPr="009339F4">
        <w:rPr>
          <w:rFonts w:ascii="Titillium" w:hAnsi="Titillium" w:cstheme="minorHAnsi"/>
          <w:b/>
          <w:bCs/>
          <w:sz w:val="36"/>
          <w:szCs w:val="36"/>
        </w:rPr>
        <w:t>as</w:t>
      </w:r>
      <w:proofErr w:type="spellEnd"/>
      <w:r w:rsidRPr="009339F4">
        <w:rPr>
          <w:rFonts w:ascii="Titillium" w:hAnsi="Titillium" w:cstheme="minorHAnsi"/>
          <w:b/>
          <w:bCs/>
          <w:sz w:val="36"/>
          <w:szCs w:val="36"/>
        </w:rPr>
        <w:t xml:space="preserve"> a </w:t>
      </w:r>
      <w:proofErr w:type="spellStart"/>
      <w:r w:rsidRPr="009339F4">
        <w:rPr>
          <w:rFonts w:ascii="Titillium" w:hAnsi="Titillium" w:cstheme="minorHAnsi"/>
          <w:b/>
          <w:bCs/>
          <w:sz w:val="36"/>
          <w:szCs w:val="36"/>
        </w:rPr>
        <w:t>solution</w:t>
      </w:r>
      <w:proofErr w:type="spellEnd"/>
      <w:r w:rsidRPr="009339F4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9339F4">
        <w:rPr>
          <w:rFonts w:ascii="Titillium" w:hAnsi="Titillium" w:cstheme="minorHAnsi"/>
          <w:b/>
          <w:bCs/>
          <w:sz w:val="36"/>
          <w:szCs w:val="36"/>
        </w:rPr>
        <w:t>provider</w:t>
      </w:r>
      <w:proofErr w:type="spellEnd"/>
      <w:r w:rsidRPr="009339F4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9339F4">
        <w:rPr>
          <w:rFonts w:ascii="Titillium" w:hAnsi="Titillium" w:cstheme="minorHAnsi"/>
          <w:b/>
          <w:bCs/>
          <w:sz w:val="36"/>
          <w:szCs w:val="36"/>
        </w:rPr>
        <w:t>for</w:t>
      </w:r>
      <w:proofErr w:type="spellEnd"/>
      <w:r w:rsidRPr="009339F4">
        <w:rPr>
          <w:rFonts w:ascii="Titillium" w:hAnsi="Titillium" w:cstheme="minorHAnsi"/>
          <w:b/>
          <w:bCs/>
          <w:sz w:val="36"/>
          <w:szCs w:val="36"/>
        </w:rPr>
        <w:t xml:space="preserve"> EMC and thermal </w:t>
      </w:r>
    </w:p>
    <w:p w14:paraId="747FCAD5" w14:textId="096DDABC" w:rsidR="00AC068B" w:rsidRDefault="009339F4" w:rsidP="009339F4">
      <w:pPr>
        <w:jc w:val="both"/>
        <w:rPr>
          <w:rFonts w:ascii="Titillium" w:hAnsi="Titillium" w:cstheme="minorHAnsi"/>
          <w:sz w:val="36"/>
          <w:szCs w:val="36"/>
        </w:rPr>
      </w:pPr>
      <w:proofErr w:type="spellStart"/>
      <w:r w:rsidRPr="009339F4">
        <w:rPr>
          <w:rFonts w:ascii="Titillium" w:hAnsi="Titillium" w:cstheme="minorHAnsi"/>
          <w:b/>
          <w:bCs/>
          <w:sz w:val="36"/>
          <w:szCs w:val="36"/>
        </w:rPr>
        <w:t>management</w:t>
      </w:r>
      <w:proofErr w:type="spellEnd"/>
      <w:r w:rsidRPr="009339F4">
        <w:rPr>
          <w:rFonts w:ascii="Titillium" w:hAnsi="Titillium" w:cstheme="minorHAnsi"/>
          <w:b/>
          <w:bCs/>
          <w:sz w:val="36"/>
          <w:szCs w:val="36"/>
        </w:rPr>
        <w:t xml:space="preserve"> in e-</w:t>
      </w:r>
      <w:proofErr w:type="spellStart"/>
      <w:r w:rsidRPr="009339F4">
        <w:rPr>
          <w:rFonts w:ascii="Titillium" w:hAnsi="Titillium" w:cstheme="minorHAnsi"/>
          <w:b/>
          <w:bCs/>
          <w:sz w:val="36"/>
          <w:szCs w:val="36"/>
        </w:rPr>
        <w:t>mobility</w:t>
      </w:r>
      <w:proofErr w:type="spellEnd"/>
      <w:r w:rsidRPr="009339F4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9339F4">
        <w:rPr>
          <w:rFonts w:ascii="Titillium" w:hAnsi="Titillium" w:cstheme="minorHAnsi"/>
          <w:b/>
          <w:bCs/>
          <w:sz w:val="36"/>
          <w:szCs w:val="36"/>
        </w:rPr>
        <w:t>applications</w:t>
      </w:r>
      <w:proofErr w:type="spellEnd"/>
    </w:p>
    <w:p w14:paraId="20B9A8F7" w14:textId="34FCA039" w:rsidR="001D4C9C" w:rsidRDefault="001D4C9C" w:rsidP="00AC068B">
      <w:pPr>
        <w:jc w:val="both"/>
        <w:rPr>
          <w:rFonts w:ascii="Titillium" w:hAnsi="Titillium" w:cstheme="minorHAnsi"/>
        </w:rPr>
      </w:pPr>
    </w:p>
    <w:p w14:paraId="320512A2" w14:textId="6D504CA2" w:rsidR="009339F4" w:rsidRPr="009339F4" w:rsidRDefault="009339F4" w:rsidP="009339F4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9339F4">
        <w:rPr>
          <w:rFonts w:ascii="Titillium" w:hAnsi="Titillium" w:cstheme="minorHAnsi"/>
        </w:rPr>
        <w:t xml:space="preserve">In </w:t>
      </w:r>
      <w:proofErr w:type="spellStart"/>
      <w:r w:rsidRPr="009339F4">
        <w:rPr>
          <w:rFonts w:ascii="Titillium" w:hAnsi="Titillium" w:cstheme="minorHAnsi"/>
        </w:rPr>
        <w:t>addition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to</w:t>
      </w:r>
      <w:proofErr w:type="spellEnd"/>
      <w:r w:rsidRPr="009339F4">
        <w:rPr>
          <w:rFonts w:ascii="Titillium" w:hAnsi="Titillium" w:cstheme="minorHAnsi"/>
        </w:rPr>
        <w:t xml:space="preserve"> a </w:t>
      </w:r>
      <w:proofErr w:type="spellStart"/>
      <w:r w:rsidRPr="009339F4">
        <w:rPr>
          <w:rFonts w:ascii="Titillium" w:hAnsi="Titillium" w:cstheme="minorHAnsi"/>
        </w:rPr>
        <w:t>multitude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of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challenges</w:t>
      </w:r>
      <w:proofErr w:type="spellEnd"/>
      <w:r w:rsidRPr="009339F4">
        <w:rPr>
          <w:rFonts w:ascii="Titillium" w:hAnsi="Titillium" w:cstheme="minorHAnsi"/>
        </w:rPr>
        <w:t xml:space="preserve">, </w:t>
      </w:r>
      <w:proofErr w:type="spellStart"/>
      <w:r w:rsidRPr="009339F4">
        <w:rPr>
          <w:rFonts w:ascii="Titillium" w:hAnsi="Titillium" w:cstheme="minorHAnsi"/>
        </w:rPr>
        <w:t>developers</w:t>
      </w:r>
      <w:proofErr w:type="spellEnd"/>
      <w:r w:rsidRPr="009339F4">
        <w:rPr>
          <w:rFonts w:ascii="Titillium" w:hAnsi="Titillium" w:cstheme="minorHAnsi"/>
        </w:rPr>
        <w:t xml:space="preserve"> and </w:t>
      </w:r>
      <w:proofErr w:type="spellStart"/>
      <w:r w:rsidRPr="009339F4">
        <w:rPr>
          <w:rFonts w:ascii="Titillium" w:hAnsi="Titillium" w:cstheme="minorHAnsi"/>
        </w:rPr>
        <w:t>manufacturers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of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electromobility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solutions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are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faced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with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complex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tasks</w:t>
      </w:r>
      <w:proofErr w:type="spellEnd"/>
      <w:r w:rsidRPr="009339F4">
        <w:rPr>
          <w:rFonts w:ascii="Titillium" w:hAnsi="Titillium" w:cstheme="minorHAnsi"/>
        </w:rPr>
        <w:t xml:space="preserve">, </w:t>
      </w:r>
      <w:proofErr w:type="spellStart"/>
      <w:r w:rsidRPr="009339F4">
        <w:rPr>
          <w:rFonts w:ascii="Titillium" w:hAnsi="Titillium" w:cstheme="minorHAnsi"/>
        </w:rPr>
        <w:t>particularly</w:t>
      </w:r>
      <w:proofErr w:type="spellEnd"/>
      <w:r w:rsidRPr="009339F4">
        <w:rPr>
          <w:rFonts w:ascii="Titillium" w:hAnsi="Titillium" w:cstheme="minorHAnsi"/>
        </w:rPr>
        <w:t xml:space="preserve"> in the </w:t>
      </w:r>
      <w:proofErr w:type="spellStart"/>
      <w:r w:rsidRPr="009339F4">
        <w:rPr>
          <w:rFonts w:ascii="Titillium" w:hAnsi="Titillium" w:cstheme="minorHAnsi"/>
        </w:rPr>
        <w:t>areas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of</w:t>
      </w:r>
      <w:proofErr w:type="spellEnd"/>
      <w:r w:rsidRPr="009339F4">
        <w:rPr>
          <w:rFonts w:ascii="Titillium" w:hAnsi="Titillium" w:cstheme="minorHAnsi"/>
        </w:rPr>
        <w:t xml:space="preserve"> "</w:t>
      </w:r>
      <w:proofErr w:type="spellStart"/>
      <w:r w:rsidRPr="009339F4">
        <w:rPr>
          <w:rFonts w:ascii="Titillium" w:hAnsi="Titillium" w:cstheme="minorHAnsi"/>
        </w:rPr>
        <w:t>electromagnetic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compatibility</w:t>
      </w:r>
      <w:proofErr w:type="spellEnd"/>
      <w:r w:rsidRPr="009339F4">
        <w:rPr>
          <w:rFonts w:ascii="Titillium" w:hAnsi="Titillium" w:cstheme="minorHAnsi"/>
        </w:rPr>
        <w:t xml:space="preserve">" and "thermal </w:t>
      </w:r>
      <w:proofErr w:type="spellStart"/>
      <w:r w:rsidRPr="009339F4">
        <w:rPr>
          <w:rFonts w:ascii="Titillium" w:hAnsi="Titillium" w:cstheme="minorHAnsi"/>
        </w:rPr>
        <w:t>management</w:t>
      </w:r>
      <w:proofErr w:type="spellEnd"/>
      <w:r w:rsidRPr="009339F4">
        <w:rPr>
          <w:rFonts w:ascii="Titillium" w:hAnsi="Titillium" w:cstheme="minorHAnsi"/>
        </w:rPr>
        <w:t xml:space="preserve">". This </w:t>
      </w:r>
      <w:proofErr w:type="spellStart"/>
      <w:r w:rsidRPr="009339F4">
        <w:rPr>
          <w:rFonts w:ascii="Titillium" w:hAnsi="Titillium" w:cstheme="minorHAnsi"/>
        </w:rPr>
        <w:t>includes</w:t>
      </w:r>
      <w:proofErr w:type="spellEnd"/>
      <w:r w:rsidRPr="009339F4">
        <w:rPr>
          <w:rFonts w:ascii="Titillium" w:hAnsi="Titillium" w:cstheme="minorHAnsi"/>
        </w:rPr>
        <w:t xml:space="preserve"> the </w:t>
      </w:r>
      <w:proofErr w:type="spellStart"/>
      <w:r w:rsidRPr="009339F4">
        <w:rPr>
          <w:rFonts w:ascii="Titillium" w:hAnsi="Titillium" w:cstheme="minorHAnsi"/>
        </w:rPr>
        <w:t>entire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vehicle</w:t>
      </w:r>
      <w:proofErr w:type="spellEnd"/>
      <w:r w:rsidRPr="009339F4">
        <w:rPr>
          <w:rFonts w:ascii="Titillium" w:hAnsi="Titillium" w:cstheme="minorHAnsi"/>
        </w:rPr>
        <w:t xml:space="preserve"> and </w:t>
      </w:r>
      <w:proofErr w:type="spellStart"/>
      <w:r w:rsidRPr="009339F4">
        <w:rPr>
          <w:rFonts w:ascii="Titillium" w:hAnsi="Titillium" w:cstheme="minorHAnsi"/>
        </w:rPr>
        <w:t>battery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technology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as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well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as</w:t>
      </w:r>
      <w:proofErr w:type="spellEnd"/>
      <w:r w:rsidRPr="009339F4">
        <w:rPr>
          <w:rFonts w:ascii="Titillium" w:hAnsi="Titillium" w:cstheme="minorHAnsi"/>
        </w:rPr>
        <w:t xml:space="preserve"> the </w:t>
      </w:r>
      <w:proofErr w:type="spellStart"/>
      <w:r w:rsidRPr="009339F4">
        <w:rPr>
          <w:rFonts w:ascii="Titillium" w:hAnsi="Titillium" w:cstheme="minorHAnsi"/>
        </w:rPr>
        <w:t>charging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infrastructure</w:t>
      </w:r>
      <w:proofErr w:type="spellEnd"/>
      <w:r w:rsidRPr="009339F4">
        <w:rPr>
          <w:rFonts w:ascii="Titillium" w:hAnsi="Titillium" w:cstheme="minorHAnsi"/>
        </w:rPr>
        <w:t xml:space="preserve">. As </w:t>
      </w:r>
      <w:proofErr w:type="spellStart"/>
      <w:r w:rsidRPr="009339F4">
        <w:rPr>
          <w:rFonts w:ascii="Titillium" w:hAnsi="Titillium" w:cstheme="minorHAnsi"/>
        </w:rPr>
        <w:t>one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of</w:t>
      </w:r>
      <w:proofErr w:type="spellEnd"/>
      <w:r w:rsidRPr="009339F4">
        <w:rPr>
          <w:rFonts w:ascii="Titillium" w:hAnsi="Titillium" w:cstheme="minorHAnsi"/>
        </w:rPr>
        <w:t xml:space="preserve"> the </w:t>
      </w:r>
      <w:proofErr w:type="spellStart"/>
      <w:r w:rsidRPr="009339F4">
        <w:rPr>
          <w:rFonts w:ascii="Titillium" w:hAnsi="Titillium" w:cstheme="minorHAnsi"/>
        </w:rPr>
        <w:t>leading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solution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providers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for</w:t>
      </w:r>
      <w:proofErr w:type="spellEnd"/>
      <w:r w:rsidRPr="009339F4">
        <w:rPr>
          <w:rFonts w:ascii="Titillium" w:hAnsi="Titillium" w:cstheme="minorHAnsi"/>
        </w:rPr>
        <w:t xml:space="preserve"> EMC and thermal </w:t>
      </w:r>
      <w:proofErr w:type="spellStart"/>
      <w:r w:rsidRPr="009339F4">
        <w:rPr>
          <w:rFonts w:ascii="Titillium" w:hAnsi="Titillium" w:cstheme="minorHAnsi"/>
        </w:rPr>
        <w:t>management</w:t>
      </w:r>
      <w:proofErr w:type="spellEnd"/>
      <w:r w:rsidRPr="009339F4">
        <w:rPr>
          <w:rFonts w:ascii="Titillium" w:hAnsi="Titillium" w:cstheme="minorHAnsi"/>
        </w:rPr>
        <w:t xml:space="preserve">, MTC Micro Tech Components GmbH </w:t>
      </w:r>
      <w:proofErr w:type="spellStart"/>
      <w:r w:rsidRPr="009339F4">
        <w:rPr>
          <w:rFonts w:ascii="Titillium" w:hAnsi="Titillium" w:cstheme="minorHAnsi"/>
        </w:rPr>
        <w:t>has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comprehensive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industry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knowledge</w:t>
      </w:r>
      <w:proofErr w:type="spellEnd"/>
      <w:r w:rsidRPr="009339F4">
        <w:rPr>
          <w:rFonts w:ascii="Titillium" w:hAnsi="Titillium" w:cstheme="minorHAnsi"/>
        </w:rPr>
        <w:t xml:space="preserve"> and </w:t>
      </w:r>
      <w:proofErr w:type="spellStart"/>
      <w:r w:rsidRPr="009339F4">
        <w:rPr>
          <w:rFonts w:ascii="Titillium" w:hAnsi="Titillium" w:cstheme="minorHAnsi"/>
        </w:rPr>
        <w:t>know-how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with</w:t>
      </w:r>
      <w:proofErr w:type="spellEnd"/>
      <w:r w:rsidRPr="009339F4">
        <w:rPr>
          <w:rFonts w:ascii="Titillium" w:hAnsi="Titillium" w:cstheme="minorHAnsi"/>
        </w:rPr>
        <w:t xml:space="preserve"> 30 </w:t>
      </w:r>
      <w:proofErr w:type="spellStart"/>
      <w:r w:rsidRPr="009339F4">
        <w:rPr>
          <w:rFonts w:ascii="Titillium" w:hAnsi="Titillium" w:cstheme="minorHAnsi"/>
        </w:rPr>
        <w:t>years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of</w:t>
      </w:r>
      <w:proofErr w:type="spellEnd"/>
      <w:r w:rsidRPr="009339F4">
        <w:rPr>
          <w:rFonts w:ascii="Titillium" w:hAnsi="Titillium" w:cstheme="minorHAnsi"/>
        </w:rPr>
        <w:t xml:space="preserve"> </w:t>
      </w:r>
      <w:proofErr w:type="spellStart"/>
      <w:r w:rsidRPr="009339F4">
        <w:rPr>
          <w:rFonts w:ascii="Titillium" w:hAnsi="Titillium" w:cstheme="minorHAnsi"/>
        </w:rPr>
        <w:t>experience</w:t>
      </w:r>
      <w:proofErr w:type="spellEnd"/>
      <w:r w:rsidRPr="009339F4">
        <w:rPr>
          <w:rFonts w:ascii="Titillium" w:hAnsi="Titillium" w:cstheme="minorHAnsi"/>
        </w:rPr>
        <w:t>.</w:t>
      </w:r>
    </w:p>
    <w:p w14:paraId="07A89C4F" w14:textId="77777777" w:rsidR="009339F4" w:rsidRPr="009339F4" w:rsidRDefault="009339F4" w:rsidP="009339F4">
      <w:pPr>
        <w:tabs>
          <w:tab w:val="num" w:pos="720"/>
        </w:tabs>
        <w:jc w:val="both"/>
        <w:rPr>
          <w:rFonts w:ascii="Titillium" w:hAnsi="Titillium" w:cstheme="minorHAnsi"/>
        </w:rPr>
      </w:pPr>
    </w:p>
    <w:p w14:paraId="11D45EED" w14:textId="6EC73231" w:rsidR="00D61173" w:rsidRDefault="00D61173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proofErr w:type="spellStart"/>
      <w:r w:rsidRPr="00D61173">
        <w:rPr>
          <w:rFonts w:ascii="Titillium" w:hAnsi="Titillium" w:cstheme="minorHAnsi"/>
          <w:b/>
          <w:bCs/>
        </w:rPr>
        <w:t>Customi</w:t>
      </w:r>
      <w:r w:rsidR="002F7D9D">
        <w:rPr>
          <w:rFonts w:ascii="Titillium" w:hAnsi="Titillium" w:cstheme="minorHAnsi"/>
          <w:b/>
          <w:bCs/>
        </w:rPr>
        <w:t>s</w:t>
      </w:r>
      <w:r w:rsidRPr="00D61173">
        <w:rPr>
          <w:rFonts w:ascii="Titillium" w:hAnsi="Titillium" w:cstheme="minorHAnsi"/>
          <w:b/>
          <w:bCs/>
        </w:rPr>
        <w:t>ed</w:t>
      </w:r>
      <w:proofErr w:type="spellEnd"/>
      <w:r w:rsidRPr="00D61173">
        <w:rPr>
          <w:rFonts w:ascii="Titillium" w:hAnsi="Titillium" w:cstheme="minorHAnsi"/>
          <w:b/>
          <w:bCs/>
        </w:rPr>
        <w:t xml:space="preserve"> EMC </w:t>
      </w:r>
      <w:proofErr w:type="spellStart"/>
      <w:r w:rsidRPr="00D61173">
        <w:rPr>
          <w:rFonts w:ascii="Titillium" w:hAnsi="Titillium" w:cstheme="minorHAnsi"/>
          <w:b/>
          <w:bCs/>
        </w:rPr>
        <w:t>solutions</w:t>
      </w:r>
      <w:proofErr w:type="spellEnd"/>
      <w:r w:rsidRPr="00D61173">
        <w:rPr>
          <w:rFonts w:ascii="Titillium" w:hAnsi="Titillium" w:cstheme="minorHAnsi"/>
          <w:b/>
          <w:bCs/>
        </w:rPr>
        <w:t xml:space="preserve"> </w:t>
      </w:r>
      <w:proofErr w:type="spellStart"/>
      <w:r w:rsidRPr="00D61173">
        <w:rPr>
          <w:rFonts w:ascii="Titillium" w:hAnsi="Titillium" w:cstheme="minorHAnsi"/>
          <w:b/>
          <w:bCs/>
        </w:rPr>
        <w:t>for</w:t>
      </w:r>
      <w:proofErr w:type="spellEnd"/>
      <w:r w:rsidRPr="00D61173">
        <w:rPr>
          <w:rFonts w:ascii="Titillium" w:hAnsi="Titillium" w:cstheme="minorHAnsi"/>
          <w:b/>
          <w:bCs/>
        </w:rPr>
        <w:t xml:space="preserve"> e-</w:t>
      </w:r>
      <w:proofErr w:type="spellStart"/>
      <w:r w:rsidRPr="00D61173">
        <w:rPr>
          <w:rFonts w:ascii="Titillium" w:hAnsi="Titillium" w:cstheme="minorHAnsi"/>
          <w:b/>
          <w:bCs/>
        </w:rPr>
        <w:t>mobility</w:t>
      </w:r>
      <w:proofErr w:type="spellEnd"/>
      <w:r w:rsidRPr="00D61173">
        <w:rPr>
          <w:rFonts w:ascii="Titillium" w:hAnsi="Titillium" w:cstheme="minorHAnsi"/>
          <w:b/>
          <w:bCs/>
        </w:rPr>
        <w:t xml:space="preserve"> </w:t>
      </w:r>
      <w:proofErr w:type="spellStart"/>
      <w:r w:rsidRPr="00D61173">
        <w:rPr>
          <w:rFonts w:ascii="Titillium" w:hAnsi="Titillium" w:cstheme="minorHAnsi"/>
          <w:b/>
          <w:bCs/>
        </w:rPr>
        <w:t>applications</w:t>
      </w:r>
      <w:proofErr w:type="spellEnd"/>
    </w:p>
    <w:p w14:paraId="53C92016" w14:textId="77777777" w:rsidR="00D61173" w:rsidRPr="00D61173" w:rsidRDefault="00D61173" w:rsidP="00D61173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D61173">
        <w:rPr>
          <w:rFonts w:ascii="Titillium" w:hAnsi="Titillium" w:cstheme="minorHAnsi"/>
        </w:rPr>
        <w:t xml:space="preserve">In </w:t>
      </w:r>
      <w:proofErr w:type="spellStart"/>
      <w:r w:rsidRPr="00D61173">
        <w:rPr>
          <w:rFonts w:ascii="Titillium" w:hAnsi="Titillium" w:cstheme="minorHAnsi"/>
        </w:rPr>
        <w:t>terms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of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electromagnetic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compatibility</w:t>
      </w:r>
      <w:proofErr w:type="spellEnd"/>
      <w:r w:rsidRPr="00D61173">
        <w:rPr>
          <w:rFonts w:ascii="Titillium" w:hAnsi="Titillium" w:cstheme="minorHAnsi"/>
        </w:rPr>
        <w:t>, e-</w:t>
      </w:r>
      <w:proofErr w:type="spellStart"/>
      <w:r w:rsidRPr="00D61173">
        <w:rPr>
          <w:rFonts w:ascii="Titillium" w:hAnsi="Titillium" w:cstheme="minorHAnsi"/>
        </w:rPr>
        <w:t>mobility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places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completely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new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demands</w:t>
      </w:r>
      <w:proofErr w:type="spellEnd"/>
      <w:r w:rsidRPr="00D61173">
        <w:rPr>
          <w:rFonts w:ascii="Titillium" w:hAnsi="Titillium" w:cstheme="minorHAnsi"/>
        </w:rPr>
        <w:t xml:space="preserve"> on the </w:t>
      </w:r>
      <w:proofErr w:type="spellStart"/>
      <w:r w:rsidRPr="00D61173">
        <w:rPr>
          <w:rFonts w:ascii="Titillium" w:hAnsi="Titillium" w:cstheme="minorHAnsi"/>
        </w:rPr>
        <w:t>automotive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industry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well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as</w:t>
      </w:r>
      <w:proofErr w:type="spellEnd"/>
      <w:r w:rsidRPr="00D61173">
        <w:rPr>
          <w:rFonts w:ascii="Titillium" w:hAnsi="Titillium" w:cstheme="minorHAnsi"/>
        </w:rPr>
        <w:t xml:space="preserve"> the </w:t>
      </w:r>
      <w:proofErr w:type="spellStart"/>
      <w:r w:rsidRPr="00D61173">
        <w:rPr>
          <w:rFonts w:ascii="Titillium" w:hAnsi="Titillium" w:cstheme="minorHAnsi"/>
        </w:rPr>
        <w:t>associated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charging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infrastructure</w:t>
      </w:r>
      <w:proofErr w:type="spellEnd"/>
      <w:r w:rsidRPr="00D61173">
        <w:rPr>
          <w:rFonts w:ascii="Titillium" w:hAnsi="Titillium" w:cstheme="minorHAnsi"/>
        </w:rPr>
        <w:t xml:space="preserve">. The </w:t>
      </w:r>
      <w:proofErr w:type="spellStart"/>
      <w:r w:rsidRPr="00D61173">
        <w:rPr>
          <w:rFonts w:ascii="Titillium" w:hAnsi="Titillium" w:cstheme="minorHAnsi"/>
        </w:rPr>
        <w:t>coexistence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of</w:t>
      </w:r>
      <w:proofErr w:type="spellEnd"/>
      <w:r w:rsidRPr="00D61173">
        <w:rPr>
          <w:rFonts w:ascii="Titillium" w:hAnsi="Titillium" w:cstheme="minorHAnsi"/>
        </w:rPr>
        <w:t xml:space="preserve"> high-</w:t>
      </w:r>
      <w:proofErr w:type="spellStart"/>
      <w:r w:rsidRPr="00D61173">
        <w:rPr>
          <w:rFonts w:ascii="Titillium" w:hAnsi="Titillium" w:cstheme="minorHAnsi"/>
        </w:rPr>
        <w:t>voltage</w:t>
      </w:r>
      <w:proofErr w:type="spellEnd"/>
      <w:r w:rsidRPr="00D61173">
        <w:rPr>
          <w:rFonts w:ascii="Titillium" w:hAnsi="Titillium" w:cstheme="minorHAnsi"/>
        </w:rPr>
        <w:t xml:space="preserve"> (HV) and </w:t>
      </w:r>
      <w:proofErr w:type="spellStart"/>
      <w:r w:rsidRPr="00D61173">
        <w:rPr>
          <w:rFonts w:ascii="Titillium" w:hAnsi="Titillium" w:cstheme="minorHAnsi"/>
        </w:rPr>
        <w:t>low-voltage</w:t>
      </w:r>
      <w:proofErr w:type="spellEnd"/>
      <w:r w:rsidRPr="00D61173">
        <w:rPr>
          <w:rFonts w:ascii="Titillium" w:hAnsi="Titillium" w:cstheme="minorHAnsi"/>
        </w:rPr>
        <w:t xml:space="preserve"> (LV) </w:t>
      </w:r>
      <w:proofErr w:type="spellStart"/>
      <w:r w:rsidRPr="00D61173">
        <w:rPr>
          <w:rFonts w:ascii="Titillium" w:hAnsi="Titillium" w:cstheme="minorHAnsi"/>
        </w:rPr>
        <w:t>electrical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systems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with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spatially</w:t>
      </w:r>
      <w:proofErr w:type="spellEnd"/>
      <w:r w:rsidRPr="00D61173">
        <w:rPr>
          <w:rFonts w:ascii="Titillium" w:hAnsi="Titillium" w:cstheme="minorHAnsi"/>
        </w:rPr>
        <w:t xml:space="preserve"> and </w:t>
      </w:r>
      <w:proofErr w:type="spellStart"/>
      <w:r w:rsidRPr="00D61173">
        <w:rPr>
          <w:rFonts w:ascii="Titillium" w:hAnsi="Titillium" w:cstheme="minorHAnsi"/>
        </w:rPr>
        <w:t>electrically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connected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components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requires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consistent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avoidance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of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electromagnetic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interference</w:t>
      </w:r>
      <w:proofErr w:type="spellEnd"/>
      <w:r w:rsidRPr="00D61173">
        <w:rPr>
          <w:rFonts w:ascii="Titillium" w:hAnsi="Titillium" w:cstheme="minorHAnsi"/>
        </w:rPr>
        <w:t xml:space="preserve">. In the </w:t>
      </w:r>
      <w:proofErr w:type="spellStart"/>
      <w:r w:rsidRPr="00D61173">
        <w:rPr>
          <w:rFonts w:ascii="Titillium" w:hAnsi="Titillium" w:cstheme="minorHAnsi"/>
        </w:rPr>
        <w:t>electric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motor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for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drive</w:t>
      </w:r>
      <w:proofErr w:type="spellEnd"/>
      <w:r w:rsidRPr="00D61173">
        <w:rPr>
          <w:rFonts w:ascii="Titillium" w:hAnsi="Titillium" w:cstheme="minorHAnsi"/>
        </w:rPr>
        <w:t xml:space="preserve"> and </w:t>
      </w:r>
      <w:proofErr w:type="spellStart"/>
      <w:r w:rsidRPr="00D61173">
        <w:rPr>
          <w:rFonts w:ascii="Titillium" w:hAnsi="Titillium" w:cstheme="minorHAnsi"/>
        </w:rPr>
        <w:t>energy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recovery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well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as</w:t>
      </w:r>
      <w:proofErr w:type="spellEnd"/>
      <w:r w:rsidRPr="00D61173">
        <w:rPr>
          <w:rFonts w:ascii="Titillium" w:hAnsi="Titillium" w:cstheme="minorHAnsi"/>
        </w:rPr>
        <w:t xml:space="preserve"> in the </w:t>
      </w:r>
      <w:proofErr w:type="spellStart"/>
      <w:r w:rsidRPr="00D61173">
        <w:rPr>
          <w:rFonts w:ascii="Titillium" w:hAnsi="Titillium" w:cstheme="minorHAnsi"/>
        </w:rPr>
        <w:t>traction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battery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with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corresponding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charging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technology</w:t>
      </w:r>
      <w:proofErr w:type="spellEnd"/>
      <w:r w:rsidRPr="00D61173">
        <w:rPr>
          <w:rFonts w:ascii="Titillium" w:hAnsi="Titillium" w:cstheme="minorHAnsi"/>
        </w:rPr>
        <w:t xml:space="preserve">, large </w:t>
      </w:r>
      <w:proofErr w:type="spellStart"/>
      <w:r w:rsidRPr="00D61173">
        <w:rPr>
          <w:rFonts w:ascii="Titillium" w:hAnsi="Titillium" w:cstheme="minorHAnsi"/>
        </w:rPr>
        <w:t>electrical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powers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are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converted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that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can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lead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to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interference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emissions</w:t>
      </w:r>
      <w:proofErr w:type="spellEnd"/>
      <w:r w:rsidRPr="00D61173">
        <w:rPr>
          <w:rFonts w:ascii="Titillium" w:hAnsi="Titillium" w:cstheme="minorHAnsi"/>
        </w:rPr>
        <w:t xml:space="preserve"> in a </w:t>
      </w:r>
      <w:proofErr w:type="spellStart"/>
      <w:r w:rsidRPr="00D61173">
        <w:rPr>
          <w:rFonts w:ascii="Titillium" w:hAnsi="Titillium" w:cstheme="minorHAnsi"/>
        </w:rPr>
        <w:t>broad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frequency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spectrum</w:t>
      </w:r>
      <w:proofErr w:type="spellEnd"/>
      <w:r w:rsidRPr="00D61173">
        <w:rPr>
          <w:rFonts w:ascii="Titillium" w:hAnsi="Titillium" w:cstheme="minorHAnsi"/>
        </w:rPr>
        <w:t xml:space="preserve">. </w:t>
      </w:r>
      <w:proofErr w:type="spellStart"/>
      <w:r w:rsidRPr="00D61173">
        <w:rPr>
          <w:rFonts w:ascii="Titillium" w:hAnsi="Titillium" w:cstheme="minorHAnsi"/>
        </w:rPr>
        <w:t>For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example</w:t>
      </w:r>
      <w:proofErr w:type="spellEnd"/>
      <w:r w:rsidRPr="00D61173">
        <w:rPr>
          <w:rFonts w:ascii="Titillium" w:hAnsi="Titillium" w:cstheme="minorHAnsi"/>
        </w:rPr>
        <w:t xml:space="preserve">, </w:t>
      </w:r>
      <w:proofErr w:type="spellStart"/>
      <w:r w:rsidRPr="00D61173">
        <w:rPr>
          <w:rFonts w:ascii="Titillium" w:hAnsi="Titillium" w:cstheme="minorHAnsi"/>
        </w:rPr>
        <w:t>inverters</w:t>
      </w:r>
      <w:proofErr w:type="spellEnd"/>
      <w:r w:rsidRPr="00D61173">
        <w:rPr>
          <w:rFonts w:ascii="Titillium" w:hAnsi="Titillium" w:cstheme="minorHAnsi"/>
        </w:rPr>
        <w:t xml:space="preserve"> and </w:t>
      </w:r>
      <w:proofErr w:type="spellStart"/>
      <w:r w:rsidRPr="00D61173">
        <w:rPr>
          <w:rFonts w:ascii="Titillium" w:hAnsi="Titillium" w:cstheme="minorHAnsi"/>
        </w:rPr>
        <w:t>converters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cause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considerable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electromagnetic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interference</w:t>
      </w:r>
      <w:proofErr w:type="spellEnd"/>
      <w:r w:rsidRPr="00D61173">
        <w:rPr>
          <w:rFonts w:ascii="Titillium" w:hAnsi="Titillium" w:cstheme="minorHAnsi"/>
        </w:rPr>
        <w:t xml:space="preserve"> in the HV on-board network, </w:t>
      </w:r>
      <w:proofErr w:type="spellStart"/>
      <w:r w:rsidRPr="00D61173">
        <w:rPr>
          <w:rFonts w:ascii="Titillium" w:hAnsi="Titillium" w:cstheme="minorHAnsi"/>
        </w:rPr>
        <w:t>which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can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have</w:t>
      </w:r>
      <w:proofErr w:type="spellEnd"/>
      <w:r w:rsidRPr="00D61173">
        <w:rPr>
          <w:rFonts w:ascii="Titillium" w:hAnsi="Titillium" w:cstheme="minorHAnsi"/>
        </w:rPr>
        <w:t xml:space="preserve"> a negative </w:t>
      </w:r>
      <w:proofErr w:type="spellStart"/>
      <w:r w:rsidRPr="00D61173">
        <w:rPr>
          <w:rFonts w:ascii="Titillium" w:hAnsi="Titillium" w:cstheme="minorHAnsi"/>
        </w:rPr>
        <w:t>effect</w:t>
      </w:r>
      <w:proofErr w:type="spellEnd"/>
      <w:r w:rsidRPr="00D61173">
        <w:rPr>
          <w:rFonts w:ascii="Titillium" w:hAnsi="Titillium" w:cstheme="minorHAnsi"/>
        </w:rPr>
        <w:t xml:space="preserve"> on sensitive electronic </w:t>
      </w:r>
      <w:proofErr w:type="spellStart"/>
      <w:r w:rsidRPr="00D61173">
        <w:rPr>
          <w:rFonts w:ascii="Titillium" w:hAnsi="Titillium" w:cstheme="minorHAnsi"/>
        </w:rPr>
        <w:t>components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of</w:t>
      </w:r>
      <w:proofErr w:type="spellEnd"/>
      <w:r w:rsidRPr="00D61173">
        <w:rPr>
          <w:rFonts w:ascii="Titillium" w:hAnsi="Titillium" w:cstheme="minorHAnsi"/>
        </w:rPr>
        <w:t xml:space="preserve"> the LV on-board network via </w:t>
      </w:r>
      <w:proofErr w:type="spellStart"/>
      <w:r w:rsidRPr="00D61173">
        <w:rPr>
          <w:rFonts w:ascii="Titillium" w:hAnsi="Titillium" w:cstheme="minorHAnsi"/>
        </w:rPr>
        <w:t>coupling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paths</w:t>
      </w:r>
      <w:proofErr w:type="spellEnd"/>
      <w:r w:rsidRPr="00D61173">
        <w:rPr>
          <w:rFonts w:ascii="Titillium" w:hAnsi="Titillium" w:cstheme="minorHAnsi"/>
        </w:rPr>
        <w:t xml:space="preserve">. </w:t>
      </w:r>
    </w:p>
    <w:p w14:paraId="65E0C4DB" w14:textId="77777777" w:rsidR="00D61173" w:rsidRPr="00D61173" w:rsidRDefault="00D61173" w:rsidP="00D61173">
      <w:pPr>
        <w:tabs>
          <w:tab w:val="num" w:pos="720"/>
        </w:tabs>
        <w:jc w:val="both"/>
        <w:rPr>
          <w:rFonts w:ascii="Titillium" w:hAnsi="Titillium" w:cstheme="minorHAnsi"/>
        </w:rPr>
      </w:pPr>
    </w:p>
    <w:p w14:paraId="2795995B" w14:textId="18BA7279" w:rsidR="00D61173" w:rsidRPr="00D61173" w:rsidRDefault="00D61173" w:rsidP="00D61173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D61173">
        <w:rPr>
          <w:rFonts w:ascii="Titillium" w:hAnsi="Titillium" w:cstheme="minorHAnsi"/>
        </w:rPr>
        <w:t xml:space="preserve">MTC </w:t>
      </w:r>
      <w:proofErr w:type="spellStart"/>
      <w:r w:rsidRPr="00D61173">
        <w:rPr>
          <w:rFonts w:ascii="Titillium" w:hAnsi="Titillium" w:cstheme="minorHAnsi"/>
        </w:rPr>
        <w:t>offers</w:t>
      </w:r>
      <w:proofErr w:type="spellEnd"/>
      <w:r w:rsidRPr="00D61173">
        <w:rPr>
          <w:rFonts w:ascii="Titillium" w:hAnsi="Titillium" w:cstheme="minorHAnsi"/>
        </w:rPr>
        <w:t xml:space="preserve"> EMC </w:t>
      </w:r>
      <w:proofErr w:type="spellStart"/>
      <w:r w:rsidRPr="00D61173">
        <w:rPr>
          <w:rFonts w:ascii="Titillium" w:hAnsi="Titillium" w:cstheme="minorHAnsi"/>
        </w:rPr>
        <w:t>shielding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materials</w:t>
      </w:r>
      <w:proofErr w:type="spellEnd"/>
      <w:r w:rsidRPr="00D61173">
        <w:rPr>
          <w:rFonts w:ascii="Titillium" w:hAnsi="Titillium" w:cstheme="minorHAnsi"/>
        </w:rPr>
        <w:t xml:space="preserve"> such </w:t>
      </w:r>
      <w:proofErr w:type="spellStart"/>
      <w:r w:rsidRPr="00D61173">
        <w:rPr>
          <w:rFonts w:ascii="Titillium" w:hAnsi="Titillium" w:cstheme="minorHAnsi"/>
        </w:rPr>
        <w:t>as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conductive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foam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or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fabric</w:t>
      </w:r>
      <w:proofErr w:type="spellEnd"/>
      <w:r w:rsidRPr="00D61173">
        <w:rPr>
          <w:rFonts w:ascii="Titillium" w:hAnsi="Titillium" w:cstheme="minorHAnsi"/>
        </w:rPr>
        <w:t xml:space="preserve"> and </w:t>
      </w:r>
      <w:proofErr w:type="spellStart"/>
      <w:r w:rsidRPr="00D61173">
        <w:rPr>
          <w:rFonts w:ascii="Titillium" w:hAnsi="Titillium" w:cstheme="minorHAnsi"/>
        </w:rPr>
        <w:t>aluminum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gaskets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with</w:t>
      </w:r>
      <w:proofErr w:type="spellEnd"/>
      <w:r w:rsidRPr="00D61173">
        <w:rPr>
          <w:rFonts w:ascii="Titillium" w:hAnsi="Titillium" w:cstheme="minorHAnsi"/>
        </w:rPr>
        <w:t xml:space="preserve"> a </w:t>
      </w:r>
      <w:proofErr w:type="spellStart"/>
      <w:r w:rsidRPr="00D61173">
        <w:rPr>
          <w:rFonts w:ascii="Titillium" w:hAnsi="Titillium" w:cstheme="minorHAnsi"/>
        </w:rPr>
        <w:t>wide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variety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of</w:t>
      </w:r>
      <w:proofErr w:type="spellEnd"/>
      <w:r w:rsidRPr="00D61173">
        <w:rPr>
          <w:rFonts w:ascii="Titillium" w:hAnsi="Titillium" w:cstheme="minorHAnsi"/>
        </w:rPr>
        <w:t xml:space="preserve"> material </w:t>
      </w:r>
      <w:proofErr w:type="spellStart"/>
      <w:r w:rsidRPr="00D61173">
        <w:rPr>
          <w:rFonts w:ascii="Titillium" w:hAnsi="Titillium" w:cstheme="minorHAnsi"/>
        </w:rPr>
        <w:t>properties</w:t>
      </w:r>
      <w:proofErr w:type="spellEnd"/>
      <w:r w:rsidRPr="00D61173">
        <w:rPr>
          <w:rFonts w:ascii="Titillium" w:hAnsi="Titillium" w:cstheme="minorHAnsi"/>
        </w:rPr>
        <w:t xml:space="preserve">, </w:t>
      </w:r>
      <w:proofErr w:type="spellStart"/>
      <w:r w:rsidRPr="00D61173">
        <w:rPr>
          <w:rFonts w:ascii="Titillium" w:hAnsi="Titillium" w:cstheme="minorHAnsi"/>
        </w:rPr>
        <w:t>sizes</w:t>
      </w:r>
      <w:proofErr w:type="spellEnd"/>
      <w:r w:rsidRPr="00D61173">
        <w:rPr>
          <w:rFonts w:ascii="Titillium" w:hAnsi="Titillium" w:cstheme="minorHAnsi"/>
        </w:rPr>
        <w:t xml:space="preserve"> and </w:t>
      </w:r>
      <w:proofErr w:type="spellStart"/>
      <w:r w:rsidRPr="00D61173">
        <w:rPr>
          <w:rFonts w:ascii="Titillium" w:hAnsi="Titillium" w:cstheme="minorHAnsi"/>
        </w:rPr>
        <w:t>shapes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for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these</w:t>
      </w:r>
      <w:proofErr w:type="spellEnd"/>
      <w:r w:rsidRPr="00D61173">
        <w:rPr>
          <w:rFonts w:ascii="Titillium" w:hAnsi="Titillium" w:cstheme="minorHAnsi"/>
        </w:rPr>
        <w:t xml:space="preserve"> diverse </w:t>
      </w:r>
      <w:proofErr w:type="spellStart"/>
      <w:r w:rsidRPr="00D61173">
        <w:rPr>
          <w:rFonts w:ascii="Titillium" w:hAnsi="Titillium" w:cstheme="minorHAnsi"/>
        </w:rPr>
        <w:t>applications</w:t>
      </w:r>
      <w:proofErr w:type="spellEnd"/>
      <w:r w:rsidRPr="00D61173">
        <w:rPr>
          <w:rFonts w:ascii="Titillium" w:hAnsi="Titillium" w:cstheme="minorHAnsi"/>
        </w:rPr>
        <w:t xml:space="preserve">. Thus, </w:t>
      </w:r>
      <w:proofErr w:type="spellStart"/>
      <w:r w:rsidRPr="00D61173">
        <w:rPr>
          <w:rFonts w:ascii="Titillium" w:hAnsi="Titillium" w:cstheme="minorHAnsi"/>
        </w:rPr>
        <w:t>almost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any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conceivable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challenge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regarding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electromagnetic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interference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can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be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implemented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together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with</w:t>
      </w:r>
      <w:proofErr w:type="spellEnd"/>
      <w:r w:rsidRPr="00D61173">
        <w:rPr>
          <w:rFonts w:ascii="Titillium" w:hAnsi="Titillium" w:cstheme="minorHAnsi"/>
        </w:rPr>
        <w:t xml:space="preserve"> the </w:t>
      </w:r>
      <w:proofErr w:type="spellStart"/>
      <w:r w:rsidRPr="00D61173">
        <w:rPr>
          <w:rFonts w:ascii="Titillium" w:hAnsi="Titillium" w:cstheme="minorHAnsi"/>
        </w:rPr>
        <w:t>customer</w:t>
      </w:r>
      <w:proofErr w:type="spellEnd"/>
      <w:r w:rsidRPr="00D61173">
        <w:rPr>
          <w:rFonts w:ascii="Titillium" w:hAnsi="Titillium" w:cstheme="minorHAnsi"/>
        </w:rPr>
        <w:t xml:space="preserve">. In </w:t>
      </w:r>
      <w:proofErr w:type="spellStart"/>
      <w:r w:rsidRPr="00D61173">
        <w:rPr>
          <w:rFonts w:ascii="Titillium" w:hAnsi="Titillium" w:cstheme="minorHAnsi"/>
        </w:rPr>
        <w:t>addition</w:t>
      </w:r>
      <w:proofErr w:type="spellEnd"/>
      <w:r w:rsidRPr="00D61173">
        <w:rPr>
          <w:rFonts w:ascii="Titillium" w:hAnsi="Titillium" w:cstheme="minorHAnsi"/>
        </w:rPr>
        <w:t xml:space="preserve">, EMC </w:t>
      </w:r>
      <w:proofErr w:type="spellStart"/>
      <w:r w:rsidRPr="00D61173">
        <w:rPr>
          <w:rFonts w:ascii="Titillium" w:hAnsi="Titillium" w:cstheme="minorHAnsi"/>
        </w:rPr>
        <w:t>metal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parts</w:t>
      </w:r>
      <w:proofErr w:type="spellEnd"/>
      <w:r w:rsidRPr="00D61173">
        <w:rPr>
          <w:rFonts w:ascii="Titillium" w:hAnsi="Titillium" w:cstheme="minorHAnsi"/>
        </w:rPr>
        <w:t xml:space="preserve">, such </w:t>
      </w:r>
      <w:proofErr w:type="spellStart"/>
      <w:r w:rsidRPr="00D61173">
        <w:rPr>
          <w:rFonts w:ascii="Titillium" w:hAnsi="Titillium" w:cstheme="minorHAnsi"/>
        </w:rPr>
        <w:t>as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contact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springs</w:t>
      </w:r>
      <w:proofErr w:type="spellEnd"/>
      <w:r w:rsidRPr="00D61173">
        <w:rPr>
          <w:rFonts w:ascii="Titillium" w:hAnsi="Titillium" w:cstheme="minorHAnsi"/>
        </w:rPr>
        <w:t xml:space="preserve">, </w:t>
      </w:r>
      <w:proofErr w:type="spellStart"/>
      <w:r w:rsidRPr="00D61173">
        <w:rPr>
          <w:rFonts w:ascii="Titillium" w:hAnsi="Titillium" w:cstheme="minorHAnsi"/>
        </w:rPr>
        <w:t>enable</w:t>
      </w:r>
      <w:proofErr w:type="spellEnd"/>
      <w:r w:rsidR="00183E47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gaps</w:t>
      </w:r>
      <w:proofErr w:type="spellEnd"/>
      <w:r w:rsidRPr="00D61173">
        <w:rPr>
          <w:rFonts w:ascii="Titillium" w:hAnsi="Titillium" w:cstheme="minorHAnsi"/>
        </w:rPr>
        <w:t xml:space="preserve"> and </w:t>
      </w:r>
      <w:proofErr w:type="spellStart"/>
      <w:r w:rsidRPr="00D61173">
        <w:rPr>
          <w:rFonts w:ascii="Titillium" w:hAnsi="Titillium" w:cstheme="minorHAnsi"/>
        </w:rPr>
        <w:t>distances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between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housing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parts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or</w:t>
      </w:r>
      <w:proofErr w:type="spellEnd"/>
      <w:r w:rsidRPr="00D61173">
        <w:rPr>
          <w:rFonts w:ascii="Titillium" w:hAnsi="Titillium" w:cstheme="minorHAnsi"/>
        </w:rPr>
        <w:t xml:space="preserve"> printed </w:t>
      </w:r>
      <w:proofErr w:type="spellStart"/>
      <w:r w:rsidRPr="00D61173">
        <w:rPr>
          <w:rFonts w:ascii="Titillium" w:hAnsi="Titillium" w:cstheme="minorHAnsi"/>
        </w:rPr>
        <w:t>circuit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boards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="00183E47">
        <w:rPr>
          <w:rFonts w:ascii="Titillium" w:hAnsi="Titillium" w:cstheme="minorHAnsi"/>
        </w:rPr>
        <w:t>to</w:t>
      </w:r>
      <w:proofErr w:type="spellEnd"/>
      <w:r w:rsidR="00183E47">
        <w:rPr>
          <w:rFonts w:ascii="Titillium" w:hAnsi="Titillium" w:cstheme="minorHAnsi"/>
        </w:rPr>
        <w:t xml:space="preserve"> </w:t>
      </w:r>
      <w:proofErr w:type="spellStart"/>
      <w:r w:rsidR="00183E47">
        <w:rPr>
          <w:rFonts w:ascii="Titillium" w:hAnsi="Titillium" w:cstheme="minorHAnsi"/>
        </w:rPr>
        <w:t>be</w:t>
      </w:r>
      <w:proofErr w:type="spellEnd"/>
      <w:r w:rsidR="00183E47">
        <w:rPr>
          <w:rFonts w:ascii="Titillium" w:hAnsi="Titillium" w:cstheme="minorHAnsi"/>
        </w:rPr>
        <w:t xml:space="preserve"> </w:t>
      </w:r>
      <w:proofErr w:type="spellStart"/>
      <w:r w:rsidR="00183E47">
        <w:rPr>
          <w:rFonts w:ascii="Titillium" w:hAnsi="Titillium" w:cstheme="minorHAnsi"/>
        </w:rPr>
        <w:t>bridged</w:t>
      </w:r>
      <w:proofErr w:type="spellEnd"/>
      <w:r w:rsidR="00183E47">
        <w:rPr>
          <w:rFonts w:ascii="Titillium" w:hAnsi="Titillium" w:cstheme="minorHAnsi"/>
        </w:rPr>
        <w:t xml:space="preserve"> </w:t>
      </w:r>
      <w:r w:rsidRPr="00D61173">
        <w:rPr>
          <w:rFonts w:ascii="Titillium" w:hAnsi="Titillium" w:cstheme="minorHAnsi"/>
        </w:rPr>
        <w:t xml:space="preserve">so </w:t>
      </w:r>
      <w:proofErr w:type="spellStart"/>
      <w:r w:rsidRPr="00D61173">
        <w:rPr>
          <w:rFonts w:ascii="Titillium" w:hAnsi="Titillium" w:cstheme="minorHAnsi"/>
        </w:rPr>
        <w:t>that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electrical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contacting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is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permanently</w:t>
      </w:r>
      <w:proofErr w:type="spellEnd"/>
      <w:r w:rsidRPr="00D61173">
        <w:rPr>
          <w:rFonts w:ascii="Titillium" w:hAnsi="Titillium" w:cstheme="minorHAnsi"/>
        </w:rPr>
        <w:t xml:space="preserve"> and </w:t>
      </w:r>
      <w:proofErr w:type="spellStart"/>
      <w:r w:rsidRPr="00D61173">
        <w:rPr>
          <w:rFonts w:ascii="Titillium" w:hAnsi="Titillium" w:cstheme="minorHAnsi"/>
        </w:rPr>
        <w:t>reliably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ensured</w:t>
      </w:r>
      <w:proofErr w:type="spellEnd"/>
      <w:r w:rsidRPr="00D61173">
        <w:rPr>
          <w:rFonts w:ascii="Titillium" w:hAnsi="Titillium" w:cstheme="minorHAnsi"/>
        </w:rPr>
        <w:t xml:space="preserve">. These and </w:t>
      </w:r>
      <w:proofErr w:type="spellStart"/>
      <w:r w:rsidRPr="00D61173">
        <w:rPr>
          <w:rFonts w:ascii="Titillium" w:hAnsi="Titillium" w:cstheme="minorHAnsi"/>
        </w:rPr>
        <w:t>other</w:t>
      </w:r>
      <w:proofErr w:type="spellEnd"/>
      <w:r w:rsidRPr="00D61173">
        <w:rPr>
          <w:rFonts w:ascii="Titillium" w:hAnsi="Titillium" w:cstheme="minorHAnsi"/>
        </w:rPr>
        <w:t xml:space="preserve"> EMC </w:t>
      </w:r>
      <w:proofErr w:type="spellStart"/>
      <w:r w:rsidRPr="00D61173">
        <w:rPr>
          <w:rFonts w:ascii="Titillium" w:hAnsi="Titillium" w:cstheme="minorHAnsi"/>
        </w:rPr>
        <w:t>components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are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available</w:t>
      </w:r>
      <w:proofErr w:type="spellEnd"/>
      <w:r w:rsidRPr="00D61173">
        <w:rPr>
          <w:rFonts w:ascii="Titillium" w:hAnsi="Titillium" w:cstheme="minorHAnsi"/>
        </w:rPr>
        <w:t xml:space="preserve"> from MTC </w:t>
      </w:r>
      <w:proofErr w:type="spellStart"/>
      <w:r w:rsidRPr="00D61173">
        <w:rPr>
          <w:rFonts w:ascii="Titillium" w:hAnsi="Titillium" w:cstheme="minorHAnsi"/>
        </w:rPr>
        <w:t>as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standard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or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customized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solutions</w:t>
      </w:r>
      <w:proofErr w:type="spellEnd"/>
      <w:r w:rsidRPr="00D61173">
        <w:rPr>
          <w:rFonts w:ascii="Titillium" w:hAnsi="Titillium" w:cstheme="minorHAnsi"/>
        </w:rPr>
        <w:t xml:space="preserve">, so </w:t>
      </w:r>
      <w:proofErr w:type="spellStart"/>
      <w:r w:rsidRPr="00D61173">
        <w:rPr>
          <w:rFonts w:ascii="Titillium" w:hAnsi="Titillium" w:cstheme="minorHAnsi"/>
        </w:rPr>
        <w:t>that</w:t>
      </w:r>
      <w:proofErr w:type="spellEnd"/>
      <w:r w:rsidRPr="00D61173">
        <w:rPr>
          <w:rFonts w:ascii="Titillium" w:hAnsi="Titillium" w:cstheme="minorHAnsi"/>
        </w:rPr>
        <w:t xml:space="preserve"> the individual </w:t>
      </w:r>
      <w:proofErr w:type="spellStart"/>
      <w:r w:rsidRPr="00D61173">
        <w:rPr>
          <w:rFonts w:ascii="Titillium" w:hAnsi="Titillium" w:cstheme="minorHAnsi"/>
        </w:rPr>
        <w:t>requirements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of</w:t>
      </w:r>
      <w:proofErr w:type="spellEnd"/>
      <w:r w:rsidRPr="00D61173">
        <w:rPr>
          <w:rFonts w:ascii="Titillium" w:hAnsi="Titillium" w:cstheme="minorHAnsi"/>
        </w:rPr>
        <w:t xml:space="preserve"> the </w:t>
      </w:r>
      <w:proofErr w:type="spellStart"/>
      <w:r w:rsidRPr="00D61173">
        <w:rPr>
          <w:rFonts w:ascii="Titillium" w:hAnsi="Titillium" w:cstheme="minorHAnsi"/>
        </w:rPr>
        <w:t>application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can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be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optimally</w:t>
      </w:r>
      <w:proofErr w:type="spellEnd"/>
      <w:r w:rsidRPr="00D61173">
        <w:rPr>
          <w:rFonts w:ascii="Titillium" w:hAnsi="Titillium" w:cstheme="minorHAnsi"/>
        </w:rPr>
        <w:t xml:space="preserve"> </w:t>
      </w:r>
      <w:proofErr w:type="spellStart"/>
      <w:r w:rsidRPr="00D61173">
        <w:rPr>
          <w:rFonts w:ascii="Titillium" w:hAnsi="Titillium" w:cstheme="minorHAnsi"/>
        </w:rPr>
        <w:t>met</w:t>
      </w:r>
      <w:proofErr w:type="spellEnd"/>
      <w:r w:rsidRPr="00D61173">
        <w:rPr>
          <w:rFonts w:ascii="Titillium" w:hAnsi="Titillium" w:cstheme="minorHAnsi"/>
        </w:rPr>
        <w:t>.</w:t>
      </w:r>
    </w:p>
    <w:p w14:paraId="312902EA" w14:textId="77777777" w:rsidR="00D61173" w:rsidRPr="00D61173" w:rsidRDefault="00D61173" w:rsidP="00D61173">
      <w:pPr>
        <w:tabs>
          <w:tab w:val="num" w:pos="720"/>
        </w:tabs>
        <w:jc w:val="both"/>
        <w:rPr>
          <w:rFonts w:ascii="Titillium" w:hAnsi="Titillium" w:cstheme="minorHAnsi"/>
        </w:rPr>
      </w:pPr>
    </w:p>
    <w:p w14:paraId="21A5DAA2" w14:textId="72E1AE53" w:rsidR="001D4C9C" w:rsidRDefault="001D4C9C" w:rsidP="00D61173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5CB6D535" w14:textId="77777777" w:rsidR="00A61752" w:rsidRDefault="00A61752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</w:p>
    <w:p w14:paraId="74562D88" w14:textId="77777777" w:rsidR="006E2ABF" w:rsidRDefault="006E2ABF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r w:rsidRPr="006E2ABF">
        <w:rPr>
          <w:rFonts w:ascii="Titillium" w:hAnsi="Titillium" w:cstheme="minorHAnsi"/>
          <w:b/>
          <w:bCs/>
        </w:rPr>
        <w:t xml:space="preserve">Thermal </w:t>
      </w:r>
      <w:proofErr w:type="spellStart"/>
      <w:r w:rsidRPr="006E2ABF">
        <w:rPr>
          <w:rFonts w:ascii="Titillium" w:hAnsi="Titillium" w:cstheme="minorHAnsi"/>
          <w:b/>
          <w:bCs/>
        </w:rPr>
        <w:t>conductive</w:t>
      </w:r>
      <w:proofErr w:type="spellEnd"/>
      <w:r w:rsidRPr="006E2ABF">
        <w:rPr>
          <w:rFonts w:ascii="Titillium" w:hAnsi="Titillium" w:cstheme="minorHAnsi"/>
          <w:b/>
          <w:bCs/>
        </w:rPr>
        <w:t xml:space="preserve"> </w:t>
      </w:r>
      <w:proofErr w:type="spellStart"/>
      <w:r w:rsidRPr="006E2ABF">
        <w:rPr>
          <w:rFonts w:ascii="Titillium" w:hAnsi="Titillium" w:cstheme="minorHAnsi"/>
          <w:b/>
          <w:bCs/>
        </w:rPr>
        <w:t>materials</w:t>
      </w:r>
      <w:proofErr w:type="spellEnd"/>
      <w:r w:rsidRPr="006E2ABF">
        <w:rPr>
          <w:rFonts w:ascii="Titillium" w:hAnsi="Titillium" w:cstheme="minorHAnsi"/>
          <w:b/>
          <w:bCs/>
        </w:rPr>
        <w:t xml:space="preserve"> </w:t>
      </w:r>
      <w:proofErr w:type="spellStart"/>
      <w:r w:rsidRPr="006E2ABF">
        <w:rPr>
          <w:rFonts w:ascii="Titillium" w:hAnsi="Titillium" w:cstheme="minorHAnsi"/>
          <w:b/>
          <w:bCs/>
        </w:rPr>
        <w:t>for</w:t>
      </w:r>
      <w:proofErr w:type="spellEnd"/>
      <w:r w:rsidRPr="006E2ABF">
        <w:rPr>
          <w:rFonts w:ascii="Titillium" w:hAnsi="Titillium" w:cstheme="minorHAnsi"/>
          <w:b/>
          <w:bCs/>
        </w:rPr>
        <w:t xml:space="preserve"> thermal </w:t>
      </w:r>
      <w:proofErr w:type="spellStart"/>
      <w:r w:rsidRPr="006E2ABF">
        <w:rPr>
          <w:rFonts w:ascii="Titillium" w:hAnsi="Titillium" w:cstheme="minorHAnsi"/>
          <w:b/>
          <w:bCs/>
        </w:rPr>
        <w:t>management</w:t>
      </w:r>
      <w:proofErr w:type="spellEnd"/>
      <w:r w:rsidRPr="006E2ABF">
        <w:rPr>
          <w:rFonts w:ascii="Titillium" w:hAnsi="Titillium" w:cstheme="minorHAnsi"/>
          <w:b/>
          <w:bCs/>
        </w:rPr>
        <w:t xml:space="preserve"> in </w:t>
      </w:r>
      <w:proofErr w:type="spellStart"/>
      <w:r w:rsidRPr="006E2ABF">
        <w:rPr>
          <w:rFonts w:ascii="Titillium" w:hAnsi="Titillium" w:cstheme="minorHAnsi"/>
          <w:b/>
          <w:bCs/>
        </w:rPr>
        <w:t>electromobility</w:t>
      </w:r>
      <w:proofErr w:type="spellEnd"/>
    </w:p>
    <w:p w14:paraId="4F316104" w14:textId="77777777" w:rsidR="00251226" w:rsidRDefault="00903B46" w:rsidP="00903B46">
      <w:pPr>
        <w:tabs>
          <w:tab w:val="left" w:pos="3644"/>
        </w:tabs>
        <w:jc w:val="both"/>
        <w:rPr>
          <w:rFonts w:ascii="Titillium" w:hAnsi="Titillium" w:cstheme="minorHAnsi"/>
        </w:rPr>
      </w:pPr>
      <w:r w:rsidRPr="00903B46">
        <w:rPr>
          <w:rFonts w:ascii="Titillium" w:hAnsi="Titillium" w:cstheme="minorHAnsi"/>
        </w:rPr>
        <w:t xml:space="preserve">The </w:t>
      </w:r>
      <w:proofErr w:type="spellStart"/>
      <w:r w:rsidRPr="00903B46">
        <w:rPr>
          <w:rFonts w:ascii="Titillium" w:hAnsi="Titillium" w:cstheme="minorHAnsi"/>
        </w:rPr>
        <w:t>electric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powertrain</w:t>
      </w:r>
      <w:proofErr w:type="spellEnd"/>
      <w:r w:rsidRPr="00903B46">
        <w:rPr>
          <w:rFonts w:ascii="Titillium" w:hAnsi="Titillium" w:cstheme="minorHAnsi"/>
        </w:rPr>
        <w:t xml:space="preserve">, </w:t>
      </w:r>
      <w:proofErr w:type="spellStart"/>
      <w:r w:rsidRPr="00903B46">
        <w:rPr>
          <w:rFonts w:ascii="Titillium" w:hAnsi="Titillium" w:cstheme="minorHAnsi"/>
        </w:rPr>
        <w:t>battery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charging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technology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numerous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electrical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control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regulation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systems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generate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heat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loss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during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operation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that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must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be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effectively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dissipated</w:t>
      </w:r>
      <w:proofErr w:type="spellEnd"/>
      <w:r w:rsidRPr="00903B46">
        <w:rPr>
          <w:rFonts w:ascii="Titillium" w:hAnsi="Titillium" w:cstheme="minorHAnsi"/>
        </w:rPr>
        <w:t xml:space="preserve"> from the </w:t>
      </w:r>
      <w:proofErr w:type="spellStart"/>
      <w:r w:rsidRPr="00903B46">
        <w:rPr>
          <w:rFonts w:ascii="Titillium" w:hAnsi="Titillium" w:cstheme="minorHAnsi"/>
        </w:rPr>
        <w:t>respective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component</w:t>
      </w:r>
      <w:proofErr w:type="spellEnd"/>
      <w:r w:rsidRPr="00903B46">
        <w:rPr>
          <w:rFonts w:ascii="Titillium" w:hAnsi="Titillium" w:cstheme="minorHAnsi"/>
        </w:rPr>
        <w:t xml:space="preserve">. </w:t>
      </w:r>
      <w:proofErr w:type="spellStart"/>
      <w:r w:rsidRPr="00903B46">
        <w:rPr>
          <w:rFonts w:ascii="Titillium" w:hAnsi="Titillium" w:cstheme="minorHAnsi"/>
        </w:rPr>
        <w:t>Thermally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conductive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materials</w:t>
      </w:r>
      <w:proofErr w:type="spellEnd"/>
      <w:r w:rsidRPr="00903B46">
        <w:rPr>
          <w:rFonts w:ascii="Titillium" w:hAnsi="Titillium" w:cstheme="minorHAnsi"/>
        </w:rPr>
        <w:t xml:space="preserve"> such </w:t>
      </w:r>
      <w:proofErr w:type="spellStart"/>
      <w:r w:rsidRPr="00903B46">
        <w:rPr>
          <w:rFonts w:ascii="Titillium" w:hAnsi="Titillium" w:cstheme="minorHAnsi"/>
        </w:rPr>
        <w:t>as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gap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pads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with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excellent</w:t>
      </w:r>
      <w:proofErr w:type="spellEnd"/>
      <w:r w:rsidRPr="00903B46">
        <w:rPr>
          <w:rFonts w:ascii="Titillium" w:hAnsi="Titillium" w:cstheme="minorHAnsi"/>
        </w:rPr>
        <w:t xml:space="preserve"> </w:t>
      </w:r>
      <w:r w:rsidR="00C81FDA">
        <w:rPr>
          <w:rFonts w:ascii="Titillium" w:hAnsi="Titillium" w:cstheme="minorHAnsi"/>
        </w:rPr>
        <w:t xml:space="preserve">form </w:t>
      </w:r>
      <w:proofErr w:type="spellStart"/>
      <w:r w:rsidR="00C81FDA">
        <w:rPr>
          <w:rFonts w:ascii="Titillium" w:hAnsi="Titillium" w:cstheme="minorHAnsi"/>
        </w:rPr>
        <w:t>modification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or</w:t>
      </w:r>
      <w:proofErr w:type="spellEnd"/>
      <w:r w:rsidRPr="00903B46">
        <w:rPr>
          <w:rFonts w:ascii="Titillium" w:hAnsi="Titillium" w:cstheme="minorHAnsi"/>
        </w:rPr>
        <w:t xml:space="preserve"> dispensable 1K/2K </w:t>
      </w:r>
      <w:proofErr w:type="spellStart"/>
      <w:r w:rsidRPr="00903B46">
        <w:rPr>
          <w:rFonts w:ascii="Titillium" w:hAnsi="Titillium" w:cstheme="minorHAnsi"/>
        </w:rPr>
        <w:t>gap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fillers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ensure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seamless</w:t>
      </w:r>
      <w:proofErr w:type="spellEnd"/>
      <w:r w:rsidRPr="00903B46">
        <w:rPr>
          <w:rFonts w:ascii="Titillium" w:hAnsi="Titillium" w:cstheme="minorHAnsi"/>
        </w:rPr>
        <w:t xml:space="preserve"> thermal </w:t>
      </w:r>
      <w:proofErr w:type="spellStart"/>
      <w:r w:rsidRPr="00903B46">
        <w:rPr>
          <w:rFonts w:ascii="Titillium" w:hAnsi="Titillium" w:cstheme="minorHAnsi"/>
        </w:rPr>
        <w:t>connection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between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heat</w:t>
      </w:r>
      <w:proofErr w:type="spellEnd"/>
      <w:r w:rsidRPr="00903B46">
        <w:rPr>
          <w:rFonts w:ascii="Titillium" w:hAnsi="Titillium" w:cstheme="minorHAnsi"/>
        </w:rPr>
        <w:t xml:space="preserve"> source and </w:t>
      </w:r>
      <w:proofErr w:type="spellStart"/>
      <w:r w:rsidRPr="00903B46">
        <w:rPr>
          <w:rFonts w:ascii="Titillium" w:hAnsi="Titillium" w:cstheme="minorHAnsi"/>
        </w:rPr>
        <w:t>heat</w:t>
      </w:r>
      <w:proofErr w:type="spellEnd"/>
      <w:r w:rsidRPr="00903B46">
        <w:rPr>
          <w:rFonts w:ascii="Titillium" w:hAnsi="Titillium" w:cstheme="minorHAnsi"/>
        </w:rPr>
        <w:t xml:space="preserve"> sink. </w:t>
      </w:r>
      <w:proofErr w:type="spellStart"/>
      <w:r w:rsidRPr="00903B46">
        <w:rPr>
          <w:rFonts w:ascii="Titillium" w:hAnsi="Titillium" w:cstheme="minorHAnsi"/>
        </w:rPr>
        <w:t>Insulating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air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gaps</w:t>
      </w:r>
      <w:proofErr w:type="spellEnd"/>
      <w:r w:rsidRPr="00903B46">
        <w:rPr>
          <w:rFonts w:ascii="Titillium" w:hAnsi="Titillium" w:cstheme="minorHAnsi"/>
        </w:rPr>
        <w:t xml:space="preserve">, </w:t>
      </w:r>
      <w:proofErr w:type="spellStart"/>
      <w:r w:rsidRPr="00903B46">
        <w:rPr>
          <w:rFonts w:ascii="Titillium" w:hAnsi="Titillium" w:cstheme="minorHAnsi"/>
        </w:rPr>
        <w:t>unevenness</w:t>
      </w:r>
      <w:proofErr w:type="spellEnd"/>
      <w:r w:rsidRPr="00903B46">
        <w:rPr>
          <w:rFonts w:ascii="Titillium" w:hAnsi="Titillium" w:cstheme="minorHAnsi"/>
        </w:rPr>
        <w:t xml:space="preserve">, </w:t>
      </w:r>
      <w:proofErr w:type="spellStart"/>
      <w:r w:rsidRPr="00903B46">
        <w:rPr>
          <w:rFonts w:ascii="Titillium" w:hAnsi="Titillium" w:cstheme="minorHAnsi"/>
        </w:rPr>
        <w:t>curvatures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tolerances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are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reliably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closed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compensated</w:t>
      </w:r>
      <w:proofErr w:type="spellEnd"/>
      <w:r w:rsidRPr="00903B46">
        <w:rPr>
          <w:rFonts w:ascii="Titillium" w:hAnsi="Titillium" w:cstheme="minorHAnsi"/>
        </w:rPr>
        <w:t xml:space="preserve">. The </w:t>
      </w:r>
      <w:proofErr w:type="spellStart"/>
      <w:r w:rsidRPr="00903B46">
        <w:rPr>
          <w:rFonts w:ascii="Titillium" w:hAnsi="Titillium" w:cstheme="minorHAnsi"/>
        </w:rPr>
        <w:t>optimized</w:t>
      </w:r>
      <w:proofErr w:type="spellEnd"/>
      <w:r w:rsidRPr="00903B46">
        <w:rPr>
          <w:rFonts w:ascii="Titillium" w:hAnsi="Titillium" w:cstheme="minorHAnsi"/>
        </w:rPr>
        <w:t xml:space="preserve"> thermal </w:t>
      </w:r>
      <w:proofErr w:type="spellStart"/>
      <w:r w:rsidRPr="00903B46">
        <w:rPr>
          <w:rFonts w:ascii="Titillium" w:hAnsi="Titillium" w:cstheme="minorHAnsi"/>
        </w:rPr>
        <w:t>management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thus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ensures</w:t>
      </w:r>
      <w:proofErr w:type="spellEnd"/>
      <w:r w:rsidRPr="00903B46">
        <w:rPr>
          <w:rFonts w:ascii="Titillium" w:hAnsi="Titillium" w:cstheme="minorHAnsi"/>
        </w:rPr>
        <w:t xml:space="preserve"> the </w:t>
      </w:r>
      <w:proofErr w:type="spellStart"/>
      <w:r w:rsidRPr="00903B46">
        <w:rPr>
          <w:rFonts w:ascii="Titillium" w:hAnsi="Titillium" w:cstheme="minorHAnsi"/>
        </w:rPr>
        <w:t>long</w:t>
      </w:r>
      <w:proofErr w:type="spellEnd"/>
      <w:r w:rsidRPr="00903B46">
        <w:rPr>
          <w:rFonts w:ascii="Titillium" w:hAnsi="Titillium" w:cstheme="minorHAnsi"/>
        </w:rPr>
        <w:t xml:space="preserve">-term </w:t>
      </w:r>
      <w:proofErr w:type="spellStart"/>
      <w:r w:rsidRPr="00903B46">
        <w:rPr>
          <w:rFonts w:ascii="Titillium" w:hAnsi="Titillium" w:cstheme="minorHAnsi"/>
        </w:rPr>
        <w:t>reliability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performance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of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heat</w:t>
      </w:r>
      <w:proofErr w:type="spellEnd"/>
      <w:r w:rsidRPr="00903B46">
        <w:rPr>
          <w:rFonts w:ascii="Titillium" w:hAnsi="Titillium" w:cstheme="minorHAnsi"/>
        </w:rPr>
        <w:t xml:space="preserve">-sensitive </w:t>
      </w:r>
      <w:proofErr w:type="spellStart"/>
      <w:r w:rsidRPr="00903B46">
        <w:rPr>
          <w:rFonts w:ascii="Titillium" w:hAnsi="Titillium" w:cstheme="minorHAnsi"/>
        </w:rPr>
        <w:t>electronics</w:t>
      </w:r>
      <w:proofErr w:type="spellEnd"/>
      <w:r w:rsidRPr="00903B46">
        <w:rPr>
          <w:rFonts w:ascii="Titillium" w:hAnsi="Titillium" w:cstheme="minorHAnsi"/>
        </w:rPr>
        <w:t xml:space="preserve">, </w:t>
      </w:r>
      <w:proofErr w:type="spellStart"/>
      <w:r w:rsidRPr="00903B46">
        <w:rPr>
          <w:rFonts w:ascii="Titillium" w:hAnsi="Titillium" w:cstheme="minorHAnsi"/>
        </w:rPr>
        <w:t>components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modules</w:t>
      </w:r>
      <w:proofErr w:type="spellEnd"/>
      <w:r w:rsidRPr="00903B46">
        <w:rPr>
          <w:rFonts w:ascii="Titillium" w:hAnsi="Titillium" w:cstheme="minorHAnsi"/>
        </w:rPr>
        <w:t xml:space="preserve">. The </w:t>
      </w:r>
      <w:proofErr w:type="spellStart"/>
      <w:r w:rsidRPr="00903B46">
        <w:rPr>
          <w:rFonts w:ascii="Titillium" w:hAnsi="Titillium" w:cstheme="minorHAnsi"/>
        </w:rPr>
        <w:t>silicone-based</w:t>
      </w:r>
      <w:proofErr w:type="spellEnd"/>
      <w:r w:rsidRPr="00903B46">
        <w:rPr>
          <w:rFonts w:ascii="Titillium" w:hAnsi="Titillium" w:cstheme="minorHAnsi"/>
        </w:rPr>
        <w:t xml:space="preserve"> thermal </w:t>
      </w:r>
      <w:proofErr w:type="spellStart"/>
      <w:r w:rsidRPr="00903B46">
        <w:rPr>
          <w:rFonts w:ascii="Titillium" w:hAnsi="Titillium" w:cstheme="minorHAnsi"/>
        </w:rPr>
        <w:t>management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materials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are</w:t>
      </w:r>
      <w:proofErr w:type="spellEnd"/>
      <w:r w:rsidRPr="00903B46">
        <w:rPr>
          <w:rFonts w:ascii="Titillium" w:hAnsi="Titillium" w:cstheme="minorHAnsi"/>
        </w:rPr>
        <w:t xml:space="preserve"> also </w:t>
      </w:r>
      <w:proofErr w:type="spellStart"/>
      <w:r w:rsidRPr="00903B46">
        <w:rPr>
          <w:rFonts w:ascii="Titillium" w:hAnsi="Titillium" w:cstheme="minorHAnsi"/>
        </w:rPr>
        <w:t>available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as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silicone-free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variants</w:t>
      </w:r>
      <w:proofErr w:type="spellEnd"/>
      <w:r w:rsidRPr="00903B46">
        <w:rPr>
          <w:rFonts w:ascii="Titillium" w:hAnsi="Titillium" w:cstheme="minorHAnsi"/>
        </w:rPr>
        <w:t xml:space="preserve">. The </w:t>
      </w:r>
      <w:proofErr w:type="spellStart"/>
      <w:r w:rsidRPr="00903B46">
        <w:rPr>
          <w:rFonts w:ascii="Titillium" w:hAnsi="Titillium" w:cstheme="minorHAnsi"/>
        </w:rPr>
        <w:t>team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of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experts</w:t>
      </w:r>
      <w:proofErr w:type="spellEnd"/>
      <w:r w:rsidRPr="00903B46">
        <w:rPr>
          <w:rFonts w:ascii="Titillium" w:hAnsi="Titillium" w:cstheme="minorHAnsi"/>
        </w:rPr>
        <w:t xml:space="preserve"> at MTC Micro Tech Components GmbH also </w:t>
      </w:r>
      <w:proofErr w:type="spellStart"/>
      <w:r w:rsidRPr="00903B46">
        <w:rPr>
          <w:rFonts w:ascii="Titillium" w:hAnsi="Titillium" w:cstheme="minorHAnsi"/>
        </w:rPr>
        <w:t>offers</w:t>
      </w:r>
      <w:proofErr w:type="spellEnd"/>
      <w:r w:rsidRPr="00903B46">
        <w:rPr>
          <w:rFonts w:ascii="Titillium" w:hAnsi="Titillium" w:cstheme="minorHAnsi"/>
        </w:rPr>
        <w:t xml:space="preserve"> extensive </w:t>
      </w:r>
      <w:proofErr w:type="spellStart"/>
      <w:r w:rsidRPr="00903B46">
        <w:rPr>
          <w:rFonts w:ascii="Titillium" w:hAnsi="Titillium" w:cstheme="minorHAnsi"/>
        </w:rPr>
        <w:t>consulting</w:t>
      </w:r>
      <w:proofErr w:type="spellEnd"/>
      <w:r w:rsidRPr="00903B46">
        <w:rPr>
          <w:rFonts w:ascii="Titillium" w:hAnsi="Titillium" w:cstheme="minorHAnsi"/>
        </w:rPr>
        <w:t xml:space="preserve">, </w:t>
      </w:r>
      <w:proofErr w:type="spellStart"/>
      <w:r w:rsidRPr="00903B46">
        <w:rPr>
          <w:rFonts w:ascii="Titillium" w:hAnsi="Titillium" w:cstheme="minorHAnsi"/>
        </w:rPr>
        <w:t>prototyping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development</w:t>
      </w:r>
      <w:proofErr w:type="spellEnd"/>
      <w:r w:rsidRPr="00903B46">
        <w:rPr>
          <w:rFonts w:ascii="Titillium" w:hAnsi="Titillium" w:cstheme="minorHAnsi"/>
        </w:rPr>
        <w:t xml:space="preserve"> support. In </w:t>
      </w:r>
      <w:proofErr w:type="spellStart"/>
      <w:r w:rsidRPr="00903B46">
        <w:rPr>
          <w:rFonts w:ascii="Titillium" w:hAnsi="Titillium" w:cstheme="minorHAnsi"/>
        </w:rPr>
        <w:t>this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way</w:t>
      </w:r>
      <w:proofErr w:type="spellEnd"/>
      <w:r w:rsidRPr="00903B46">
        <w:rPr>
          <w:rFonts w:ascii="Titillium" w:hAnsi="Titillium" w:cstheme="minorHAnsi"/>
        </w:rPr>
        <w:t xml:space="preserve">, the </w:t>
      </w:r>
      <w:proofErr w:type="spellStart"/>
      <w:r w:rsidRPr="00903B46">
        <w:rPr>
          <w:rFonts w:ascii="Titillium" w:hAnsi="Titillium" w:cstheme="minorHAnsi"/>
        </w:rPr>
        <w:t>right</w:t>
      </w:r>
      <w:proofErr w:type="spellEnd"/>
      <w:r w:rsidRPr="00903B46">
        <w:rPr>
          <w:rFonts w:ascii="Titillium" w:hAnsi="Titillium" w:cstheme="minorHAnsi"/>
        </w:rPr>
        <w:t xml:space="preserve"> EMC </w:t>
      </w:r>
      <w:proofErr w:type="spellStart"/>
      <w:r w:rsidRPr="00903B46">
        <w:rPr>
          <w:rFonts w:ascii="Titillium" w:hAnsi="Titillium" w:cstheme="minorHAnsi"/>
        </w:rPr>
        <w:t>or</w:t>
      </w:r>
      <w:proofErr w:type="spellEnd"/>
      <w:r w:rsidRPr="00903B46">
        <w:rPr>
          <w:rFonts w:ascii="Titillium" w:hAnsi="Titillium" w:cstheme="minorHAnsi"/>
        </w:rPr>
        <w:t xml:space="preserve"> thermal </w:t>
      </w:r>
      <w:proofErr w:type="spellStart"/>
      <w:r w:rsidRPr="00903B46">
        <w:rPr>
          <w:rFonts w:ascii="Titillium" w:hAnsi="Titillium" w:cstheme="minorHAnsi"/>
        </w:rPr>
        <w:t>management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solution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can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be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found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for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every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task</w:t>
      </w:r>
      <w:proofErr w:type="spellEnd"/>
      <w:r w:rsidRPr="00903B46">
        <w:rPr>
          <w:rFonts w:ascii="Titillium" w:hAnsi="Titillium" w:cstheme="minorHAnsi"/>
        </w:rPr>
        <w:t xml:space="preserve"> and </w:t>
      </w:r>
      <w:proofErr w:type="spellStart"/>
      <w:r w:rsidRPr="00903B46">
        <w:rPr>
          <w:rFonts w:ascii="Titillium" w:hAnsi="Titillium" w:cstheme="minorHAnsi"/>
        </w:rPr>
        <w:t>problem</w:t>
      </w:r>
      <w:proofErr w:type="spellEnd"/>
      <w:r w:rsidRPr="00903B46">
        <w:rPr>
          <w:rFonts w:ascii="Titillium" w:hAnsi="Titillium" w:cstheme="minorHAnsi"/>
        </w:rPr>
        <w:t xml:space="preserve"> in </w:t>
      </w:r>
      <w:proofErr w:type="spellStart"/>
      <w:r w:rsidRPr="00903B46">
        <w:rPr>
          <w:rFonts w:ascii="Titillium" w:hAnsi="Titillium" w:cstheme="minorHAnsi"/>
        </w:rPr>
        <w:t>close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cooperation</w:t>
      </w:r>
      <w:proofErr w:type="spellEnd"/>
      <w:r w:rsidRPr="00903B46">
        <w:rPr>
          <w:rFonts w:ascii="Titillium" w:hAnsi="Titillium" w:cstheme="minorHAnsi"/>
        </w:rPr>
        <w:t xml:space="preserve"> </w:t>
      </w:r>
      <w:proofErr w:type="spellStart"/>
      <w:r w:rsidRPr="00903B46">
        <w:rPr>
          <w:rFonts w:ascii="Titillium" w:hAnsi="Titillium" w:cstheme="minorHAnsi"/>
        </w:rPr>
        <w:t>with</w:t>
      </w:r>
      <w:proofErr w:type="spellEnd"/>
      <w:r w:rsidRPr="00903B46">
        <w:rPr>
          <w:rFonts w:ascii="Titillium" w:hAnsi="Titillium" w:cstheme="minorHAnsi"/>
        </w:rPr>
        <w:t xml:space="preserve"> the </w:t>
      </w:r>
      <w:proofErr w:type="spellStart"/>
      <w:r w:rsidRPr="00903B46">
        <w:rPr>
          <w:rFonts w:ascii="Titillium" w:hAnsi="Titillium" w:cstheme="minorHAnsi"/>
        </w:rPr>
        <w:t>customer</w:t>
      </w:r>
      <w:proofErr w:type="spellEnd"/>
      <w:r w:rsidRPr="00903B46">
        <w:rPr>
          <w:rFonts w:ascii="Titillium" w:hAnsi="Titillium" w:cstheme="minorHAnsi"/>
        </w:rPr>
        <w:t>.</w:t>
      </w:r>
    </w:p>
    <w:p w14:paraId="3A249B07" w14:textId="3463C1FA" w:rsidR="00903B46" w:rsidRDefault="00903B46" w:rsidP="00903B46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</w:p>
    <w:p w14:paraId="605DC19C" w14:textId="77777777" w:rsidR="00251226" w:rsidRDefault="00251226" w:rsidP="001D4C9C">
      <w:pPr>
        <w:tabs>
          <w:tab w:val="left" w:pos="3644"/>
        </w:tabs>
        <w:rPr>
          <w:rFonts w:ascii="Titillium" w:hAnsi="Titillium" w:cstheme="minorHAnsi"/>
          <w:b/>
          <w:bCs/>
        </w:rPr>
      </w:pPr>
      <w:proofErr w:type="spellStart"/>
      <w:r w:rsidRPr="00251226">
        <w:rPr>
          <w:rFonts w:ascii="Titillium" w:hAnsi="Titillium" w:cstheme="minorHAnsi"/>
          <w:b/>
          <w:bCs/>
        </w:rPr>
        <w:t>For</w:t>
      </w:r>
      <w:proofErr w:type="spellEnd"/>
      <w:r w:rsidRPr="00251226">
        <w:rPr>
          <w:rFonts w:ascii="Titillium" w:hAnsi="Titillium" w:cstheme="minorHAnsi"/>
          <w:b/>
          <w:bCs/>
        </w:rPr>
        <w:t xml:space="preserve"> </w:t>
      </w:r>
      <w:proofErr w:type="spellStart"/>
      <w:r w:rsidRPr="00251226">
        <w:rPr>
          <w:rFonts w:ascii="Titillium" w:hAnsi="Titillium" w:cstheme="minorHAnsi"/>
          <w:b/>
          <w:bCs/>
        </w:rPr>
        <w:t>more</w:t>
      </w:r>
      <w:proofErr w:type="spellEnd"/>
      <w:r w:rsidRPr="00251226">
        <w:rPr>
          <w:rFonts w:ascii="Titillium" w:hAnsi="Titillium" w:cstheme="minorHAnsi"/>
          <w:b/>
          <w:bCs/>
        </w:rPr>
        <w:t xml:space="preserve"> </w:t>
      </w:r>
      <w:proofErr w:type="spellStart"/>
      <w:r w:rsidRPr="00251226">
        <w:rPr>
          <w:rFonts w:ascii="Titillium" w:hAnsi="Titillium" w:cstheme="minorHAnsi"/>
          <w:b/>
          <w:bCs/>
        </w:rPr>
        <w:t>information</w:t>
      </w:r>
      <w:proofErr w:type="spellEnd"/>
      <w:r w:rsidRPr="00251226">
        <w:rPr>
          <w:rFonts w:ascii="Titillium" w:hAnsi="Titillium" w:cstheme="minorHAnsi"/>
          <w:b/>
          <w:bCs/>
        </w:rPr>
        <w:t xml:space="preserve">, </w:t>
      </w:r>
      <w:proofErr w:type="spellStart"/>
      <w:r w:rsidRPr="00251226">
        <w:rPr>
          <w:rFonts w:ascii="Titillium" w:hAnsi="Titillium" w:cstheme="minorHAnsi"/>
          <w:b/>
          <w:bCs/>
        </w:rPr>
        <w:t>please</w:t>
      </w:r>
      <w:proofErr w:type="spellEnd"/>
      <w:r w:rsidRPr="00251226">
        <w:rPr>
          <w:rFonts w:ascii="Titillium" w:hAnsi="Titillium" w:cstheme="minorHAnsi"/>
          <w:b/>
          <w:bCs/>
        </w:rPr>
        <w:t xml:space="preserve"> </w:t>
      </w:r>
      <w:proofErr w:type="spellStart"/>
      <w:r w:rsidRPr="00251226">
        <w:rPr>
          <w:rFonts w:ascii="Titillium" w:hAnsi="Titillium" w:cstheme="minorHAnsi"/>
          <w:b/>
          <w:bCs/>
        </w:rPr>
        <w:t>visit</w:t>
      </w:r>
      <w:proofErr w:type="spellEnd"/>
      <w:r w:rsidRPr="00251226">
        <w:rPr>
          <w:rFonts w:ascii="Titillium" w:hAnsi="Titillium" w:cstheme="minorHAnsi"/>
          <w:b/>
          <w:bCs/>
        </w:rPr>
        <w:t>:</w:t>
      </w:r>
    </w:p>
    <w:p w14:paraId="341B3E79" w14:textId="6D228539" w:rsidR="001D4C9C" w:rsidRPr="001A5ABE" w:rsidRDefault="00815D8E" w:rsidP="001D4C9C">
      <w:pPr>
        <w:tabs>
          <w:tab w:val="left" w:pos="3644"/>
        </w:tabs>
        <w:rPr>
          <w:rFonts w:ascii="Titillium" w:hAnsi="Titillium" w:cstheme="minorHAnsi"/>
        </w:rPr>
      </w:pPr>
      <w:hyperlink r:id="rId7" w:history="1">
        <w:r w:rsidR="001D4C9C" w:rsidRPr="001A5ABE">
          <w:rPr>
            <w:rStyle w:val="Hyperlink"/>
            <w:rFonts w:ascii="Titillium" w:hAnsi="Titillium" w:cstheme="minorHAnsi"/>
          </w:rPr>
          <w:t>www.mtc.de</w:t>
        </w:r>
      </w:hyperlink>
    </w:p>
    <w:p w14:paraId="2438A452" w14:textId="77777777" w:rsidR="00AC068B" w:rsidRPr="001A5ABE" w:rsidRDefault="00AC068B" w:rsidP="00AC068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C04A499" w14:textId="77777777" w:rsidR="00AC068B" w:rsidRPr="001A5ABE" w:rsidRDefault="00AC068B" w:rsidP="00AC068B">
      <w:pPr>
        <w:rPr>
          <w:rFonts w:ascii="Titillium" w:hAnsi="Titillium" w:cstheme="minorHAnsi"/>
        </w:rPr>
      </w:pPr>
      <w:r w:rsidRPr="001A5ABE">
        <w:rPr>
          <w:rFonts w:ascii="Titillium" w:hAnsi="Titillium" w:cstheme="minorHAnsi"/>
        </w:rPr>
        <w:t xml:space="preserve"> </w:t>
      </w:r>
    </w:p>
    <w:p w14:paraId="278A4EE6" w14:textId="77777777" w:rsidR="00251226" w:rsidRDefault="00251226" w:rsidP="00251226">
      <w:pPr>
        <w:rPr>
          <w:rFonts w:ascii="Titillium" w:hAnsi="Titillium" w:cstheme="minorHAnsi"/>
          <w:b/>
        </w:rPr>
      </w:pPr>
      <w:r w:rsidRPr="00D4340B">
        <w:rPr>
          <w:rFonts w:ascii="Titillium" w:hAnsi="Titillium" w:cstheme="minorHAnsi"/>
          <w:b/>
        </w:rPr>
        <w:t xml:space="preserve">Image source </w:t>
      </w:r>
      <w:proofErr w:type="spellStart"/>
      <w:r w:rsidRPr="00D4340B">
        <w:rPr>
          <w:rFonts w:ascii="Titillium" w:hAnsi="Titillium" w:cstheme="minorHAnsi"/>
          <w:b/>
        </w:rPr>
        <w:t>verification</w:t>
      </w:r>
      <w:proofErr w:type="spellEnd"/>
      <w:r w:rsidRPr="00D4340B">
        <w:rPr>
          <w:rFonts w:ascii="Titillium" w:hAnsi="Titillium" w:cstheme="minorHAnsi"/>
          <w:b/>
        </w:rPr>
        <w:t>:</w:t>
      </w:r>
    </w:p>
    <w:p w14:paraId="3401166D" w14:textId="77777777" w:rsidR="00815D8E" w:rsidRPr="00815D8E" w:rsidRDefault="00815D8E" w:rsidP="00815D8E">
      <w:pPr>
        <w:rPr>
          <w:rFonts w:ascii="Titillium" w:hAnsi="Titillium"/>
          <w:sz w:val="22"/>
          <w:szCs w:val="22"/>
        </w:rPr>
      </w:pPr>
      <w:r w:rsidRPr="00815D8E">
        <w:rPr>
          <w:rFonts w:ascii="Titillium" w:hAnsi="Titillium"/>
          <w:color w:val="000000"/>
        </w:rPr>
        <w:t xml:space="preserve">© MTC Micro Tech Components GmbH und © Adobe Stock / </w:t>
      </w:r>
      <w:proofErr w:type="spellStart"/>
      <w:r w:rsidRPr="00815D8E">
        <w:rPr>
          <w:rFonts w:ascii="Titillium" w:hAnsi="Titillium"/>
        </w:rPr>
        <w:t>iaremenko</w:t>
      </w:r>
      <w:proofErr w:type="spellEnd"/>
    </w:p>
    <w:p w14:paraId="633D9569" w14:textId="77777777" w:rsidR="007C5A51" w:rsidRPr="00AC068B" w:rsidRDefault="007C5A51" w:rsidP="00AC068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02026E8" w14:textId="77777777" w:rsidR="00AC068B" w:rsidRPr="00AC068B" w:rsidRDefault="00AC068B" w:rsidP="00AC068B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 xml:space="preserve"> </w:t>
      </w:r>
    </w:p>
    <w:p w14:paraId="59F36F1D" w14:textId="77777777" w:rsidR="00251226" w:rsidRPr="006C56A0" w:rsidRDefault="00251226" w:rsidP="00251226">
      <w:pPr>
        <w:rPr>
          <w:rFonts w:ascii="Titillium" w:hAnsi="Titillium" w:cstheme="minorHAnsi"/>
          <w:b/>
          <w:bCs/>
        </w:rPr>
      </w:pPr>
      <w:proofErr w:type="spellStart"/>
      <w:r w:rsidRPr="006C56A0">
        <w:rPr>
          <w:rFonts w:ascii="Titillium" w:hAnsi="Titillium" w:cstheme="minorHAnsi"/>
          <w:b/>
          <w:bCs/>
        </w:rPr>
        <w:t>For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more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information</w:t>
      </w:r>
      <w:proofErr w:type="spellEnd"/>
      <w:r w:rsidRPr="006C56A0">
        <w:rPr>
          <w:rFonts w:ascii="Titillium" w:hAnsi="Titillium" w:cstheme="minorHAnsi"/>
          <w:b/>
          <w:bCs/>
        </w:rPr>
        <w:t xml:space="preserve">, </w:t>
      </w:r>
      <w:proofErr w:type="spellStart"/>
      <w:r w:rsidRPr="006C56A0">
        <w:rPr>
          <w:rFonts w:ascii="Titillium" w:hAnsi="Titillium" w:cstheme="minorHAnsi"/>
          <w:b/>
          <w:bCs/>
        </w:rPr>
        <w:t>please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contact</w:t>
      </w:r>
      <w:proofErr w:type="spellEnd"/>
      <w:r w:rsidRPr="006C56A0">
        <w:rPr>
          <w:rFonts w:ascii="Titillium" w:hAnsi="Titillium" w:cstheme="minorHAnsi"/>
          <w:b/>
          <w:bCs/>
        </w:rPr>
        <w:t>:</w:t>
      </w:r>
    </w:p>
    <w:p w14:paraId="559806CD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4449BDC4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MTC Micro Tech Components GmbH</w:t>
      </w:r>
    </w:p>
    <w:p w14:paraId="5C01D321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Hausener Straße 9</w:t>
      </w:r>
    </w:p>
    <w:p w14:paraId="4D0D8B67" w14:textId="26213556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89407 Dillingen</w:t>
      </w:r>
    </w:p>
    <w:p w14:paraId="1BA9D645" w14:textId="41D6ABAE" w:rsidR="00487D92" w:rsidRPr="00AC068B" w:rsidRDefault="00DA242E" w:rsidP="00487D9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5D8DE577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27A8DC40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Tel:        +49 (0) 9071-7945-0</w:t>
      </w:r>
    </w:p>
    <w:p w14:paraId="14164ACF" w14:textId="77777777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Fax:       +49 (0) 9071-7945-20</w:t>
      </w:r>
    </w:p>
    <w:p w14:paraId="3640AC95" w14:textId="7A671661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Email:    info@</w:t>
      </w:r>
      <w:r w:rsidR="00CC218B">
        <w:rPr>
          <w:rFonts w:ascii="Titillium" w:hAnsi="Titillium" w:cstheme="minorHAnsi"/>
          <w:lang w:val="en-US"/>
        </w:rPr>
        <w:t>mtc</w:t>
      </w:r>
      <w:r w:rsidRPr="00AC068B">
        <w:rPr>
          <w:rFonts w:ascii="Titillium" w:hAnsi="Titillium" w:cstheme="minorHAnsi"/>
          <w:lang w:val="en-US"/>
        </w:rPr>
        <w:t>.de</w:t>
      </w:r>
    </w:p>
    <w:p w14:paraId="6A29B19C" w14:textId="62E4E100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Web:     www.</w:t>
      </w:r>
      <w:r w:rsidR="00CC218B">
        <w:rPr>
          <w:rFonts w:ascii="Titillium" w:hAnsi="Titillium" w:cstheme="minorHAnsi"/>
          <w:lang w:val="en-US"/>
        </w:rPr>
        <w:t>mtc</w:t>
      </w:r>
      <w:r w:rsidRPr="00AC068B">
        <w:rPr>
          <w:rFonts w:ascii="Titillium" w:hAnsi="Titillium" w:cstheme="minorHAnsi"/>
          <w:lang w:val="en-US"/>
        </w:rPr>
        <w:t>.de</w:t>
      </w:r>
    </w:p>
    <w:p w14:paraId="0B1D4972" w14:textId="77777777" w:rsidR="00487D92" w:rsidRPr="00AC068B" w:rsidRDefault="00487D92" w:rsidP="00487D92">
      <w:pPr>
        <w:pBdr>
          <w:bottom w:val="single" w:sz="6" w:space="1" w:color="auto"/>
        </w:pBdr>
        <w:rPr>
          <w:rFonts w:ascii="Titillium" w:hAnsi="Titillium" w:cstheme="minorHAnsi"/>
          <w:lang w:val="en-US"/>
        </w:rPr>
      </w:pPr>
    </w:p>
    <w:p w14:paraId="7D97421F" w14:textId="77777777" w:rsidR="00487D92" w:rsidRPr="00AC068B" w:rsidRDefault="00487D92" w:rsidP="00487D92">
      <w:pPr>
        <w:rPr>
          <w:rFonts w:ascii="Titillium" w:hAnsi="Titillium" w:cstheme="minorHAnsi"/>
          <w:lang w:val="en-US"/>
        </w:rPr>
      </w:pPr>
    </w:p>
    <w:p w14:paraId="007E5087" w14:textId="7F94029F" w:rsidR="007B0734" w:rsidRDefault="007B0734" w:rsidP="00487D92">
      <w:pPr>
        <w:rPr>
          <w:rFonts w:ascii="Titillium" w:hAnsi="Titillium" w:cstheme="minorHAnsi"/>
          <w:b/>
          <w:bCs/>
        </w:rPr>
      </w:pPr>
    </w:p>
    <w:p w14:paraId="6C3577DC" w14:textId="77777777" w:rsidR="001A5ABE" w:rsidRDefault="001A5ABE" w:rsidP="00487D92">
      <w:pPr>
        <w:rPr>
          <w:rFonts w:ascii="Titillium" w:hAnsi="Titillium" w:cstheme="minorHAnsi"/>
          <w:b/>
          <w:bCs/>
        </w:rPr>
      </w:pPr>
    </w:p>
    <w:p w14:paraId="4E6C08CC" w14:textId="219A61E3" w:rsidR="00251226" w:rsidRDefault="00251226" w:rsidP="00487D92">
      <w:pPr>
        <w:rPr>
          <w:rFonts w:ascii="Titillium" w:hAnsi="Titillium" w:cstheme="minorHAnsi"/>
          <w:b/>
          <w:bCs/>
        </w:rPr>
      </w:pPr>
    </w:p>
    <w:p w14:paraId="3AAA0AE5" w14:textId="77777777" w:rsidR="00251226" w:rsidRDefault="00251226" w:rsidP="00487D92">
      <w:pPr>
        <w:rPr>
          <w:rFonts w:ascii="Titillium" w:hAnsi="Titillium" w:cstheme="minorHAnsi"/>
          <w:b/>
          <w:bCs/>
        </w:rPr>
      </w:pPr>
    </w:p>
    <w:p w14:paraId="37D617B8" w14:textId="77777777" w:rsidR="00251226" w:rsidRPr="00AC068B" w:rsidRDefault="00251226" w:rsidP="00251226">
      <w:pPr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t xml:space="preserve">Press </w:t>
      </w:r>
      <w:proofErr w:type="spellStart"/>
      <w:r>
        <w:rPr>
          <w:rFonts w:ascii="Titillium" w:hAnsi="Titillium" w:cstheme="minorHAnsi"/>
          <w:b/>
          <w:bCs/>
        </w:rPr>
        <w:t>contact</w:t>
      </w:r>
      <w:proofErr w:type="spellEnd"/>
      <w:r w:rsidRPr="00AC068B">
        <w:rPr>
          <w:rFonts w:ascii="Titillium" w:hAnsi="Titillium" w:cstheme="minorHAnsi"/>
          <w:b/>
          <w:bCs/>
        </w:rPr>
        <w:t>:</w:t>
      </w:r>
    </w:p>
    <w:p w14:paraId="5C1D9117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7553F6CB" w14:textId="78303925" w:rsidR="00487D92" w:rsidRPr="00AC068B" w:rsidRDefault="00251226" w:rsidP="00487D92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 w:rsidR="00487D92" w:rsidRPr="00AC068B">
        <w:rPr>
          <w:rFonts w:ascii="Titillium" w:hAnsi="Titillium" w:cstheme="minorHAnsi"/>
        </w:rPr>
        <w:t xml:space="preserve"> Birgit Wünschmann</w:t>
      </w:r>
    </w:p>
    <w:p w14:paraId="312FC8FA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Marketing Communication Manager</w:t>
      </w:r>
    </w:p>
    <w:p w14:paraId="113DE2C9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0E31E2D5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MTC Micro Tech Components GmbH</w:t>
      </w:r>
    </w:p>
    <w:p w14:paraId="2AD7C67E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Hausener Straße 9</w:t>
      </w:r>
    </w:p>
    <w:p w14:paraId="32E6A3B2" w14:textId="511ACCAD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89407 Dillingen</w:t>
      </w:r>
    </w:p>
    <w:p w14:paraId="5522A7EC" w14:textId="4982A62F" w:rsidR="00487D92" w:rsidRPr="00AC068B" w:rsidRDefault="00251226" w:rsidP="00487D9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2D90F4C8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2D0B73A6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Tel:        +49 (0) 9071-7945-33</w:t>
      </w:r>
    </w:p>
    <w:p w14:paraId="2B607CB9" w14:textId="77777777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Fax:       +49 (0) 9071-7945-20</w:t>
      </w:r>
    </w:p>
    <w:p w14:paraId="2F9DA1BF" w14:textId="4BB8100E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 xml:space="preserve">Email:    </w:t>
      </w:r>
      <w:r w:rsidR="00251226">
        <w:rPr>
          <w:rFonts w:ascii="Titillium" w:hAnsi="Titillium" w:cstheme="minorHAnsi"/>
          <w:lang w:val="en-US"/>
        </w:rPr>
        <w:t>B</w:t>
      </w:r>
      <w:r w:rsidRPr="00AC068B">
        <w:rPr>
          <w:rFonts w:ascii="Titillium" w:hAnsi="Titillium" w:cstheme="minorHAnsi"/>
          <w:lang w:val="en-US"/>
        </w:rPr>
        <w:t>irgit.</w:t>
      </w:r>
      <w:r w:rsidR="00251226">
        <w:rPr>
          <w:rFonts w:ascii="Titillium" w:hAnsi="Titillium" w:cstheme="minorHAnsi"/>
          <w:lang w:val="en-US"/>
        </w:rPr>
        <w:t>W</w:t>
      </w:r>
      <w:r w:rsidRPr="00AC068B">
        <w:rPr>
          <w:rFonts w:ascii="Titillium" w:hAnsi="Titillium" w:cstheme="minorHAnsi"/>
          <w:lang w:val="en-US"/>
        </w:rPr>
        <w:t>uenschmann@</w:t>
      </w:r>
      <w:r w:rsidR="00CC218B">
        <w:rPr>
          <w:rFonts w:ascii="Titillium" w:hAnsi="Titillium" w:cstheme="minorHAnsi"/>
          <w:lang w:val="en-US"/>
        </w:rPr>
        <w:t>mtc</w:t>
      </w:r>
      <w:r w:rsidRPr="00AC068B">
        <w:rPr>
          <w:rFonts w:ascii="Titillium" w:hAnsi="Titillium" w:cstheme="minorHAnsi"/>
          <w:lang w:val="en-US"/>
        </w:rPr>
        <w:t>.de</w:t>
      </w:r>
    </w:p>
    <w:p w14:paraId="4D52DC60" w14:textId="4597FD98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Web:     www.</w:t>
      </w:r>
      <w:r w:rsidR="00CC218B">
        <w:rPr>
          <w:rFonts w:ascii="Titillium" w:hAnsi="Titillium" w:cstheme="minorHAnsi"/>
        </w:rPr>
        <w:t>mtc</w:t>
      </w:r>
      <w:r w:rsidRPr="00AC068B">
        <w:rPr>
          <w:rFonts w:ascii="Titillium" w:hAnsi="Titillium" w:cstheme="minorHAnsi"/>
        </w:rPr>
        <w:t>.de</w:t>
      </w:r>
    </w:p>
    <w:p w14:paraId="7EDD2D5B" w14:textId="77777777" w:rsidR="00487D92" w:rsidRPr="00AC068B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621FE23" w14:textId="77777777" w:rsidR="00487D92" w:rsidRPr="00AC068B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611F44C7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66273E9F" w14:textId="7E9AA9EE" w:rsidR="00487D92" w:rsidRDefault="00251226" w:rsidP="00487D92">
      <w:pPr>
        <w:rPr>
          <w:rFonts w:ascii="Titillium" w:hAnsi="Titillium" w:cstheme="minorHAnsi"/>
          <w:b/>
          <w:bCs/>
        </w:rPr>
      </w:pPr>
      <w:r w:rsidRPr="00251226">
        <w:rPr>
          <w:rFonts w:ascii="Titillium" w:hAnsi="Titillium" w:cstheme="minorHAnsi"/>
          <w:b/>
          <w:bCs/>
        </w:rPr>
        <w:t xml:space="preserve">Company </w:t>
      </w:r>
      <w:proofErr w:type="spellStart"/>
      <w:r w:rsidRPr="00251226">
        <w:rPr>
          <w:rFonts w:ascii="Titillium" w:hAnsi="Titillium" w:cstheme="minorHAnsi"/>
          <w:b/>
          <w:bCs/>
        </w:rPr>
        <w:t>profile</w:t>
      </w:r>
      <w:proofErr w:type="spellEnd"/>
      <w:r w:rsidRPr="00251226">
        <w:rPr>
          <w:rFonts w:ascii="Titillium" w:hAnsi="Titillium" w:cstheme="minorHAnsi"/>
          <w:b/>
          <w:bCs/>
        </w:rPr>
        <w:t xml:space="preserve"> MTC Micro Tech Components GmbH:</w:t>
      </w:r>
    </w:p>
    <w:p w14:paraId="0E760195" w14:textId="77777777" w:rsidR="00251226" w:rsidRPr="00FB622E" w:rsidRDefault="00251226" w:rsidP="00487D92">
      <w:pPr>
        <w:rPr>
          <w:rFonts w:ascii="Titillium" w:hAnsi="Titillium" w:cstheme="minorHAnsi"/>
        </w:rPr>
      </w:pPr>
    </w:p>
    <w:p w14:paraId="1879CBE3" w14:textId="4E91F4F4" w:rsidR="00251226" w:rsidRPr="00251226" w:rsidRDefault="00251226" w:rsidP="00251226">
      <w:pPr>
        <w:rPr>
          <w:rFonts w:ascii="Titillium" w:hAnsi="Titillium" w:cstheme="minorHAnsi"/>
          <w:b/>
          <w:bCs/>
        </w:rPr>
      </w:pPr>
      <w:proofErr w:type="spellStart"/>
      <w:r w:rsidRPr="00251226">
        <w:rPr>
          <w:rFonts w:ascii="Titillium" w:hAnsi="Titillium" w:cstheme="minorHAnsi"/>
          <w:b/>
          <w:bCs/>
        </w:rPr>
        <w:t>Speciali</w:t>
      </w:r>
      <w:r w:rsidR="002F7D9D">
        <w:rPr>
          <w:rFonts w:ascii="Titillium" w:hAnsi="Titillium" w:cstheme="minorHAnsi"/>
          <w:b/>
          <w:bCs/>
        </w:rPr>
        <w:t>s</w:t>
      </w:r>
      <w:r w:rsidRPr="00251226">
        <w:rPr>
          <w:rFonts w:ascii="Titillium" w:hAnsi="Titillium" w:cstheme="minorHAnsi"/>
          <w:b/>
          <w:bCs/>
        </w:rPr>
        <w:t>ed</w:t>
      </w:r>
      <w:proofErr w:type="spellEnd"/>
      <w:r w:rsidRPr="00251226">
        <w:rPr>
          <w:rFonts w:ascii="Titillium" w:hAnsi="Titillium" w:cstheme="minorHAnsi"/>
          <w:b/>
          <w:bCs/>
        </w:rPr>
        <w:t xml:space="preserve"> </w:t>
      </w:r>
      <w:proofErr w:type="spellStart"/>
      <w:r w:rsidRPr="00251226">
        <w:rPr>
          <w:rFonts w:ascii="Titillium" w:hAnsi="Titillium" w:cstheme="minorHAnsi"/>
          <w:b/>
          <w:bCs/>
        </w:rPr>
        <w:t>full</w:t>
      </w:r>
      <w:proofErr w:type="spellEnd"/>
      <w:r w:rsidRPr="00251226">
        <w:rPr>
          <w:rFonts w:ascii="Titillium" w:hAnsi="Titillium" w:cstheme="minorHAnsi"/>
          <w:b/>
          <w:bCs/>
        </w:rPr>
        <w:t>-range supplier</w:t>
      </w:r>
    </w:p>
    <w:p w14:paraId="138F840E" w14:textId="529EF2EB" w:rsidR="00251226" w:rsidRPr="00251226" w:rsidRDefault="00251226" w:rsidP="00251226">
      <w:pPr>
        <w:jc w:val="both"/>
        <w:rPr>
          <w:rFonts w:ascii="Titillium" w:hAnsi="Titillium" w:cstheme="minorHAnsi"/>
        </w:rPr>
      </w:pPr>
      <w:r w:rsidRPr="00251226">
        <w:rPr>
          <w:rFonts w:ascii="Titillium" w:hAnsi="Titillium" w:cstheme="minorHAnsi"/>
        </w:rPr>
        <w:t xml:space="preserve">Reliable </w:t>
      </w:r>
      <w:proofErr w:type="spellStart"/>
      <w:r w:rsidRPr="00251226">
        <w:rPr>
          <w:rFonts w:ascii="Titillium" w:hAnsi="Titillium" w:cstheme="minorHAnsi"/>
        </w:rPr>
        <w:t>protection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against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electromagnetic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radiation</w:t>
      </w:r>
      <w:proofErr w:type="spellEnd"/>
      <w:r w:rsidRPr="00251226">
        <w:rPr>
          <w:rFonts w:ascii="Titillium" w:hAnsi="Titillium" w:cstheme="minorHAnsi"/>
        </w:rPr>
        <w:t xml:space="preserve"> and </w:t>
      </w:r>
      <w:proofErr w:type="spellStart"/>
      <w:r w:rsidRPr="00251226">
        <w:rPr>
          <w:rFonts w:ascii="Titillium" w:hAnsi="Titillium" w:cstheme="minorHAnsi"/>
        </w:rPr>
        <w:t>against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overheating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of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components</w:t>
      </w:r>
      <w:proofErr w:type="spellEnd"/>
      <w:r w:rsidRPr="00251226">
        <w:rPr>
          <w:rFonts w:ascii="Titillium" w:hAnsi="Titillium" w:cstheme="minorHAnsi"/>
        </w:rPr>
        <w:t xml:space="preserve"> and </w:t>
      </w:r>
      <w:proofErr w:type="spellStart"/>
      <w:r w:rsidRPr="00251226">
        <w:rPr>
          <w:rFonts w:ascii="Titillium" w:hAnsi="Titillium" w:cstheme="minorHAnsi"/>
        </w:rPr>
        <w:t>machines</w:t>
      </w:r>
      <w:proofErr w:type="spellEnd"/>
      <w:r w:rsidRPr="00251226">
        <w:rPr>
          <w:rFonts w:ascii="Titillium" w:hAnsi="Titillium" w:cstheme="minorHAnsi"/>
        </w:rPr>
        <w:t xml:space="preserve"> - MTC Micro Tech Components GmbH, </w:t>
      </w:r>
      <w:proofErr w:type="spellStart"/>
      <w:r w:rsidRPr="00251226">
        <w:rPr>
          <w:rFonts w:ascii="Titillium" w:hAnsi="Titillium" w:cstheme="minorHAnsi"/>
        </w:rPr>
        <w:t>headquartered</w:t>
      </w:r>
      <w:proofErr w:type="spellEnd"/>
      <w:r w:rsidRPr="00251226">
        <w:rPr>
          <w:rFonts w:ascii="Titillium" w:hAnsi="Titillium" w:cstheme="minorHAnsi"/>
        </w:rPr>
        <w:t xml:space="preserve"> in Dillingen (Bavaria), </w:t>
      </w:r>
      <w:proofErr w:type="spellStart"/>
      <w:r w:rsidRPr="00251226">
        <w:rPr>
          <w:rFonts w:ascii="Titillium" w:hAnsi="Titillium" w:cstheme="minorHAnsi"/>
        </w:rPr>
        <w:t>is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speciali</w:t>
      </w:r>
      <w:r w:rsidR="002F7D9D">
        <w:rPr>
          <w:rFonts w:ascii="Titillium" w:hAnsi="Titillium" w:cstheme="minorHAnsi"/>
        </w:rPr>
        <w:t>s</w:t>
      </w:r>
      <w:r w:rsidRPr="00251226">
        <w:rPr>
          <w:rFonts w:ascii="Titillium" w:hAnsi="Titillium" w:cstheme="minorHAnsi"/>
        </w:rPr>
        <w:t>ed</w:t>
      </w:r>
      <w:proofErr w:type="spellEnd"/>
      <w:r w:rsidRPr="00251226">
        <w:rPr>
          <w:rFonts w:ascii="Titillium" w:hAnsi="Titillium" w:cstheme="minorHAnsi"/>
        </w:rPr>
        <w:t xml:space="preserve"> in the </w:t>
      </w:r>
      <w:proofErr w:type="spellStart"/>
      <w:r w:rsidRPr="00251226">
        <w:rPr>
          <w:rFonts w:ascii="Titillium" w:hAnsi="Titillium" w:cstheme="minorHAnsi"/>
        </w:rPr>
        <w:t>production</w:t>
      </w:r>
      <w:proofErr w:type="spellEnd"/>
      <w:r w:rsidRPr="00251226">
        <w:rPr>
          <w:rFonts w:ascii="Titillium" w:hAnsi="Titillium" w:cstheme="minorHAnsi"/>
        </w:rPr>
        <w:t xml:space="preserve"> and </w:t>
      </w:r>
      <w:proofErr w:type="spellStart"/>
      <w:r w:rsidRPr="00251226">
        <w:rPr>
          <w:rFonts w:ascii="Titillium" w:hAnsi="Titillium" w:cstheme="minorHAnsi"/>
        </w:rPr>
        <w:t>sale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of</w:t>
      </w:r>
      <w:proofErr w:type="spellEnd"/>
      <w:r w:rsidRPr="00251226">
        <w:rPr>
          <w:rFonts w:ascii="Titillium" w:hAnsi="Titillium" w:cstheme="minorHAnsi"/>
        </w:rPr>
        <w:t xml:space="preserve"> innovative </w:t>
      </w:r>
      <w:proofErr w:type="spellStart"/>
      <w:r w:rsidRPr="00251226">
        <w:rPr>
          <w:rFonts w:ascii="Titillium" w:hAnsi="Titillium" w:cstheme="minorHAnsi"/>
        </w:rPr>
        <w:t>components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for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electromagnetic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compatibility</w:t>
      </w:r>
      <w:proofErr w:type="spellEnd"/>
      <w:r w:rsidRPr="00251226">
        <w:rPr>
          <w:rFonts w:ascii="Titillium" w:hAnsi="Titillium" w:cstheme="minorHAnsi"/>
        </w:rPr>
        <w:t xml:space="preserve"> (EMC) and thermal </w:t>
      </w:r>
      <w:proofErr w:type="spellStart"/>
      <w:r w:rsidRPr="00251226">
        <w:rPr>
          <w:rFonts w:ascii="Titillium" w:hAnsi="Titillium" w:cstheme="minorHAnsi"/>
        </w:rPr>
        <w:t>management</w:t>
      </w:r>
      <w:proofErr w:type="spellEnd"/>
      <w:r w:rsidRPr="00251226">
        <w:rPr>
          <w:rFonts w:ascii="Titillium" w:hAnsi="Titillium" w:cstheme="minorHAnsi"/>
        </w:rPr>
        <w:t>.</w:t>
      </w:r>
    </w:p>
    <w:p w14:paraId="03C9D698" w14:textId="77777777" w:rsidR="00251226" w:rsidRPr="00251226" w:rsidRDefault="00251226" w:rsidP="00251226">
      <w:pPr>
        <w:jc w:val="both"/>
        <w:rPr>
          <w:rFonts w:ascii="Titillium" w:hAnsi="Titillium" w:cstheme="minorHAnsi"/>
        </w:rPr>
      </w:pPr>
      <w:proofErr w:type="spellStart"/>
      <w:r w:rsidRPr="00251226">
        <w:rPr>
          <w:rFonts w:ascii="Titillium" w:hAnsi="Titillium" w:cstheme="minorHAnsi"/>
        </w:rPr>
        <w:t>Since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its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foundation</w:t>
      </w:r>
      <w:proofErr w:type="spellEnd"/>
      <w:r w:rsidRPr="00251226">
        <w:rPr>
          <w:rFonts w:ascii="Titillium" w:hAnsi="Titillium" w:cstheme="minorHAnsi"/>
        </w:rPr>
        <w:t xml:space="preserve"> in 1992, the </w:t>
      </w:r>
      <w:proofErr w:type="spellStart"/>
      <w:r w:rsidRPr="00251226">
        <w:rPr>
          <w:rFonts w:ascii="Titillium" w:hAnsi="Titillium" w:cstheme="minorHAnsi"/>
        </w:rPr>
        <w:t>company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has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experienced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steady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growth</w:t>
      </w:r>
      <w:proofErr w:type="spellEnd"/>
      <w:r w:rsidRPr="00251226">
        <w:rPr>
          <w:rFonts w:ascii="Titillium" w:hAnsi="Titillium" w:cstheme="minorHAnsi"/>
        </w:rPr>
        <w:t xml:space="preserve"> and </w:t>
      </w:r>
      <w:proofErr w:type="spellStart"/>
      <w:r w:rsidRPr="00251226">
        <w:rPr>
          <w:rFonts w:ascii="Titillium" w:hAnsi="Titillium" w:cstheme="minorHAnsi"/>
        </w:rPr>
        <w:t>now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operates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internationally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as</w:t>
      </w:r>
      <w:proofErr w:type="spellEnd"/>
      <w:r w:rsidRPr="00251226">
        <w:rPr>
          <w:rFonts w:ascii="Titillium" w:hAnsi="Titillium" w:cstheme="minorHAnsi"/>
        </w:rPr>
        <w:t xml:space="preserve"> an </w:t>
      </w:r>
      <w:proofErr w:type="spellStart"/>
      <w:r w:rsidRPr="00251226">
        <w:rPr>
          <w:rFonts w:ascii="Titillium" w:hAnsi="Titillium" w:cstheme="minorHAnsi"/>
        </w:rPr>
        <w:t>accomplished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full</w:t>
      </w:r>
      <w:proofErr w:type="spellEnd"/>
      <w:r w:rsidRPr="00251226">
        <w:rPr>
          <w:rFonts w:ascii="Titillium" w:hAnsi="Titillium" w:cstheme="minorHAnsi"/>
        </w:rPr>
        <w:t xml:space="preserve">-range supplier </w:t>
      </w:r>
      <w:proofErr w:type="spellStart"/>
      <w:r w:rsidRPr="00251226">
        <w:rPr>
          <w:rFonts w:ascii="Titillium" w:hAnsi="Titillium" w:cstheme="minorHAnsi"/>
        </w:rPr>
        <w:t>of</w:t>
      </w:r>
      <w:proofErr w:type="spellEnd"/>
      <w:r w:rsidRPr="00251226">
        <w:rPr>
          <w:rFonts w:ascii="Titillium" w:hAnsi="Titillium" w:cstheme="minorHAnsi"/>
        </w:rPr>
        <w:t xml:space="preserve"> EMC </w:t>
      </w:r>
      <w:proofErr w:type="spellStart"/>
      <w:r w:rsidRPr="00251226">
        <w:rPr>
          <w:rFonts w:ascii="Titillium" w:hAnsi="Titillium" w:cstheme="minorHAnsi"/>
        </w:rPr>
        <w:t>shielding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materials</w:t>
      </w:r>
      <w:proofErr w:type="spellEnd"/>
      <w:r w:rsidRPr="00251226">
        <w:rPr>
          <w:rFonts w:ascii="Titillium" w:hAnsi="Titillium" w:cstheme="minorHAnsi"/>
        </w:rPr>
        <w:t xml:space="preserve"> and thermal </w:t>
      </w:r>
      <w:proofErr w:type="spellStart"/>
      <w:r w:rsidRPr="00251226">
        <w:rPr>
          <w:rFonts w:ascii="Titillium" w:hAnsi="Titillium" w:cstheme="minorHAnsi"/>
        </w:rPr>
        <w:t>management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products</w:t>
      </w:r>
      <w:proofErr w:type="spellEnd"/>
      <w:r w:rsidRPr="00251226">
        <w:rPr>
          <w:rFonts w:ascii="Titillium" w:hAnsi="Titillium" w:cstheme="minorHAnsi"/>
        </w:rPr>
        <w:t xml:space="preserve">. </w:t>
      </w:r>
      <w:proofErr w:type="spellStart"/>
      <w:r w:rsidRPr="00251226">
        <w:rPr>
          <w:rFonts w:ascii="Titillium" w:hAnsi="Titillium" w:cstheme="minorHAnsi"/>
        </w:rPr>
        <w:t>Comprehensive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customer</w:t>
      </w:r>
      <w:proofErr w:type="spellEnd"/>
      <w:r w:rsidRPr="00251226">
        <w:rPr>
          <w:rFonts w:ascii="Titillium" w:hAnsi="Titillium" w:cstheme="minorHAnsi"/>
        </w:rPr>
        <w:t xml:space="preserve"> support, </w:t>
      </w:r>
      <w:proofErr w:type="spellStart"/>
      <w:r w:rsidRPr="00251226">
        <w:rPr>
          <w:rFonts w:ascii="Titillium" w:hAnsi="Titillium" w:cstheme="minorHAnsi"/>
        </w:rPr>
        <w:t>short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response</w:t>
      </w:r>
      <w:proofErr w:type="spellEnd"/>
      <w:r w:rsidRPr="00251226">
        <w:rPr>
          <w:rFonts w:ascii="Titillium" w:hAnsi="Titillium" w:cstheme="minorHAnsi"/>
        </w:rPr>
        <w:t xml:space="preserve"> and </w:t>
      </w:r>
      <w:proofErr w:type="spellStart"/>
      <w:r w:rsidRPr="00251226">
        <w:rPr>
          <w:rFonts w:ascii="Titillium" w:hAnsi="Titillium" w:cstheme="minorHAnsi"/>
        </w:rPr>
        <w:t>delivery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times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as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well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as</w:t>
      </w:r>
      <w:proofErr w:type="spellEnd"/>
      <w:r w:rsidRPr="00251226">
        <w:rPr>
          <w:rFonts w:ascii="Titillium" w:hAnsi="Titillium" w:cstheme="minorHAnsi"/>
        </w:rPr>
        <w:t xml:space="preserve"> the </w:t>
      </w:r>
      <w:proofErr w:type="spellStart"/>
      <w:r w:rsidRPr="00251226">
        <w:rPr>
          <w:rFonts w:ascii="Titillium" w:hAnsi="Titillium" w:cstheme="minorHAnsi"/>
        </w:rPr>
        <w:t>greatest</w:t>
      </w:r>
      <w:proofErr w:type="spellEnd"/>
      <w:r w:rsidRPr="00251226">
        <w:rPr>
          <w:rFonts w:ascii="Titillium" w:hAnsi="Titillium" w:cstheme="minorHAnsi"/>
        </w:rPr>
        <w:t xml:space="preserve"> possible </w:t>
      </w:r>
      <w:proofErr w:type="spellStart"/>
      <w:r w:rsidRPr="00251226">
        <w:rPr>
          <w:rFonts w:ascii="Titillium" w:hAnsi="Titillium" w:cstheme="minorHAnsi"/>
        </w:rPr>
        <w:t>flexibility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through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its</w:t>
      </w:r>
      <w:proofErr w:type="spellEnd"/>
      <w:r w:rsidRPr="00251226">
        <w:rPr>
          <w:rFonts w:ascii="Titillium" w:hAnsi="Titillium" w:cstheme="minorHAnsi"/>
        </w:rPr>
        <w:t xml:space="preserve"> own in-house </w:t>
      </w:r>
      <w:proofErr w:type="spellStart"/>
      <w:r w:rsidRPr="00251226">
        <w:rPr>
          <w:rFonts w:ascii="Titillium" w:hAnsi="Titillium" w:cstheme="minorHAnsi"/>
        </w:rPr>
        <w:t>logistics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are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among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MTC's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core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competencies</w:t>
      </w:r>
      <w:proofErr w:type="spellEnd"/>
      <w:r w:rsidRPr="00251226">
        <w:rPr>
          <w:rFonts w:ascii="Titillium" w:hAnsi="Titillium" w:cstheme="minorHAnsi"/>
        </w:rPr>
        <w:t>.</w:t>
      </w:r>
    </w:p>
    <w:p w14:paraId="713A3FF6" w14:textId="77777777" w:rsidR="00251226" w:rsidRPr="00251226" w:rsidRDefault="00251226" w:rsidP="00251226">
      <w:pPr>
        <w:rPr>
          <w:rFonts w:ascii="Titillium" w:hAnsi="Titillium" w:cstheme="minorHAnsi"/>
          <w:b/>
          <w:bCs/>
        </w:rPr>
      </w:pPr>
    </w:p>
    <w:p w14:paraId="4F164146" w14:textId="1AE95CD5" w:rsidR="00487D92" w:rsidRPr="00251226" w:rsidRDefault="00251226" w:rsidP="00251226">
      <w:pPr>
        <w:jc w:val="both"/>
        <w:rPr>
          <w:rFonts w:ascii="Titillium" w:hAnsi="Titillium" w:cstheme="minorHAnsi"/>
        </w:rPr>
      </w:pPr>
      <w:proofErr w:type="spellStart"/>
      <w:r w:rsidRPr="00251226">
        <w:rPr>
          <w:rFonts w:ascii="Titillium" w:hAnsi="Titillium" w:cstheme="minorHAnsi"/>
        </w:rPr>
        <w:t>Since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October</w:t>
      </w:r>
      <w:proofErr w:type="spellEnd"/>
      <w:r w:rsidRPr="00251226">
        <w:rPr>
          <w:rFonts w:ascii="Titillium" w:hAnsi="Titillium" w:cstheme="minorHAnsi"/>
        </w:rPr>
        <w:t xml:space="preserve"> 2011, MTC </w:t>
      </w:r>
      <w:proofErr w:type="spellStart"/>
      <w:r w:rsidRPr="00251226">
        <w:rPr>
          <w:rFonts w:ascii="Titillium" w:hAnsi="Titillium" w:cstheme="minorHAnsi"/>
        </w:rPr>
        <w:t>has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been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part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of</w:t>
      </w:r>
      <w:proofErr w:type="spellEnd"/>
      <w:r w:rsidRPr="00251226">
        <w:rPr>
          <w:rFonts w:ascii="Titillium" w:hAnsi="Titillium" w:cstheme="minorHAnsi"/>
        </w:rPr>
        <w:t xml:space="preserve"> the </w:t>
      </w:r>
      <w:proofErr w:type="spellStart"/>
      <w:r w:rsidRPr="00251226">
        <w:rPr>
          <w:rFonts w:ascii="Titillium" w:hAnsi="Titillium" w:cstheme="minorHAnsi"/>
        </w:rPr>
        <w:t>globally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operating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discoverIE</w:t>
      </w:r>
      <w:proofErr w:type="spellEnd"/>
      <w:r w:rsidRPr="00251226">
        <w:rPr>
          <w:rFonts w:ascii="Titillium" w:hAnsi="Titillium" w:cstheme="minorHAnsi"/>
        </w:rPr>
        <w:t xml:space="preserve"> Group </w:t>
      </w:r>
      <w:proofErr w:type="spellStart"/>
      <w:r w:rsidRPr="00251226">
        <w:rPr>
          <w:rFonts w:ascii="Titillium" w:hAnsi="Titillium" w:cstheme="minorHAnsi"/>
        </w:rPr>
        <w:t>plc</w:t>
      </w:r>
      <w:proofErr w:type="spellEnd"/>
      <w:r w:rsidRPr="00251226">
        <w:rPr>
          <w:rFonts w:ascii="Titillium" w:hAnsi="Titillium" w:cstheme="minorHAnsi"/>
        </w:rPr>
        <w:t xml:space="preserve">, a </w:t>
      </w:r>
      <w:proofErr w:type="spellStart"/>
      <w:r w:rsidRPr="00251226">
        <w:rPr>
          <w:rFonts w:ascii="Titillium" w:hAnsi="Titillium" w:cstheme="minorHAnsi"/>
        </w:rPr>
        <w:t>leading</w:t>
      </w:r>
      <w:proofErr w:type="spellEnd"/>
      <w:r w:rsidRPr="00251226">
        <w:rPr>
          <w:rFonts w:ascii="Titillium" w:hAnsi="Titillium" w:cstheme="minorHAnsi"/>
        </w:rPr>
        <w:t xml:space="preserve"> international </w:t>
      </w:r>
      <w:proofErr w:type="spellStart"/>
      <w:r w:rsidR="002F7D9D">
        <w:rPr>
          <w:rFonts w:ascii="Titillium" w:hAnsi="Titillium" w:cstheme="minorHAnsi"/>
        </w:rPr>
        <w:t>designer</w:t>
      </w:r>
      <w:proofErr w:type="spellEnd"/>
      <w:r w:rsidR="002F7D9D">
        <w:rPr>
          <w:rFonts w:ascii="Titillium" w:hAnsi="Titillium" w:cstheme="minorHAnsi"/>
        </w:rPr>
        <w:t xml:space="preserve"> and </w:t>
      </w:r>
      <w:proofErr w:type="spellStart"/>
      <w:r w:rsidR="002F7D9D">
        <w:rPr>
          <w:rFonts w:ascii="Titillium" w:hAnsi="Titillium" w:cstheme="minorHAnsi"/>
        </w:rPr>
        <w:t>manufacturer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of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customi</w:t>
      </w:r>
      <w:r w:rsidR="002F7D9D">
        <w:rPr>
          <w:rFonts w:ascii="Titillium" w:hAnsi="Titillium" w:cstheme="minorHAnsi"/>
        </w:rPr>
        <w:t>s</w:t>
      </w:r>
      <w:r w:rsidRPr="00251226">
        <w:rPr>
          <w:rFonts w:ascii="Titillium" w:hAnsi="Titillium" w:cstheme="minorHAnsi"/>
        </w:rPr>
        <w:t>ed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electronics</w:t>
      </w:r>
      <w:proofErr w:type="spellEnd"/>
      <w:r w:rsidRPr="00251226">
        <w:rPr>
          <w:rFonts w:ascii="Titillium" w:hAnsi="Titillium" w:cstheme="minorHAnsi"/>
        </w:rPr>
        <w:t xml:space="preserve">. MTC </w:t>
      </w:r>
      <w:proofErr w:type="spellStart"/>
      <w:r w:rsidRPr="00251226">
        <w:rPr>
          <w:rFonts w:ascii="Titillium" w:hAnsi="Titillium" w:cstheme="minorHAnsi"/>
        </w:rPr>
        <w:t>is</w:t>
      </w:r>
      <w:proofErr w:type="spellEnd"/>
      <w:r w:rsidRPr="00251226">
        <w:rPr>
          <w:rFonts w:ascii="Titillium" w:hAnsi="Titillium" w:cstheme="minorHAnsi"/>
        </w:rPr>
        <w:t xml:space="preserve"> an </w:t>
      </w:r>
      <w:proofErr w:type="spellStart"/>
      <w:r w:rsidRPr="00251226">
        <w:rPr>
          <w:rFonts w:ascii="Titillium" w:hAnsi="Titillium" w:cstheme="minorHAnsi"/>
        </w:rPr>
        <w:t>independent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company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within</w:t>
      </w:r>
      <w:proofErr w:type="spellEnd"/>
      <w:r w:rsidRPr="00251226">
        <w:rPr>
          <w:rFonts w:ascii="Titillium" w:hAnsi="Titillium" w:cstheme="minorHAnsi"/>
        </w:rPr>
        <w:t xml:space="preserve"> the </w:t>
      </w:r>
      <w:proofErr w:type="spellStart"/>
      <w:r w:rsidRPr="00251226">
        <w:rPr>
          <w:rFonts w:ascii="Titillium" w:hAnsi="Titillium" w:cstheme="minorHAnsi"/>
        </w:rPr>
        <w:t>group</w:t>
      </w:r>
      <w:proofErr w:type="spellEnd"/>
      <w:r w:rsidRPr="00251226">
        <w:rPr>
          <w:rFonts w:ascii="Titillium" w:hAnsi="Titillium" w:cstheme="minorHAnsi"/>
        </w:rPr>
        <w:t xml:space="preserve">. </w:t>
      </w:r>
      <w:proofErr w:type="spellStart"/>
      <w:r w:rsidRPr="00251226">
        <w:rPr>
          <w:rFonts w:ascii="Titillium" w:hAnsi="Titillium" w:cstheme="minorHAnsi"/>
        </w:rPr>
        <w:t>Thanks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to</w:t>
      </w:r>
      <w:proofErr w:type="spellEnd"/>
      <w:r w:rsidRPr="00251226">
        <w:rPr>
          <w:rFonts w:ascii="Titillium" w:hAnsi="Titillium" w:cstheme="minorHAnsi"/>
        </w:rPr>
        <w:t xml:space="preserve"> the </w:t>
      </w:r>
      <w:proofErr w:type="spellStart"/>
      <w:r w:rsidRPr="00251226">
        <w:rPr>
          <w:rFonts w:ascii="Titillium" w:hAnsi="Titillium" w:cstheme="minorHAnsi"/>
        </w:rPr>
        <w:t>synergies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with</w:t>
      </w:r>
      <w:proofErr w:type="spellEnd"/>
      <w:r w:rsidRPr="00251226">
        <w:rPr>
          <w:rFonts w:ascii="Titillium" w:hAnsi="Titillium" w:cstheme="minorHAnsi"/>
        </w:rPr>
        <w:t xml:space="preserve"> the British </w:t>
      </w:r>
      <w:proofErr w:type="spellStart"/>
      <w:r w:rsidRPr="00251226">
        <w:rPr>
          <w:rFonts w:ascii="Titillium" w:hAnsi="Titillium" w:cstheme="minorHAnsi"/>
        </w:rPr>
        <w:t>group</w:t>
      </w:r>
      <w:proofErr w:type="spellEnd"/>
      <w:r w:rsidRPr="00251226">
        <w:rPr>
          <w:rFonts w:ascii="Titillium" w:hAnsi="Titillium" w:cstheme="minorHAnsi"/>
        </w:rPr>
        <w:t xml:space="preserve">, MTC will </w:t>
      </w:r>
      <w:proofErr w:type="spellStart"/>
      <w:r w:rsidRPr="00251226">
        <w:rPr>
          <w:rFonts w:ascii="Titillium" w:hAnsi="Titillium" w:cstheme="minorHAnsi"/>
        </w:rPr>
        <w:t>continue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to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expand</w:t>
      </w:r>
      <w:proofErr w:type="spellEnd"/>
      <w:r w:rsidRPr="00251226">
        <w:rPr>
          <w:rFonts w:ascii="Titillium" w:hAnsi="Titillium" w:cstheme="minorHAnsi"/>
        </w:rPr>
        <w:t xml:space="preserve"> </w:t>
      </w:r>
      <w:proofErr w:type="spellStart"/>
      <w:r w:rsidRPr="00251226">
        <w:rPr>
          <w:rFonts w:ascii="Titillium" w:hAnsi="Titillium" w:cstheme="minorHAnsi"/>
        </w:rPr>
        <w:t>its</w:t>
      </w:r>
      <w:proofErr w:type="spellEnd"/>
      <w:r w:rsidRPr="00251226">
        <w:rPr>
          <w:rFonts w:ascii="Titillium" w:hAnsi="Titillium" w:cstheme="minorHAnsi"/>
        </w:rPr>
        <w:t xml:space="preserve"> international </w:t>
      </w:r>
      <w:proofErr w:type="spellStart"/>
      <w:r w:rsidRPr="00251226">
        <w:rPr>
          <w:rFonts w:ascii="Titillium" w:hAnsi="Titillium" w:cstheme="minorHAnsi"/>
        </w:rPr>
        <w:t>presence</w:t>
      </w:r>
      <w:proofErr w:type="spellEnd"/>
      <w:r w:rsidRPr="00251226">
        <w:rPr>
          <w:rFonts w:ascii="Titillium" w:hAnsi="Titillium" w:cstheme="minorHAnsi"/>
        </w:rPr>
        <w:t xml:space="preserve"> in the </w:t>
      </w:r>
      <w:proofErr w:type="spellStart"/>
      <w:r w:rsidRPr="00251226">
        <w:rPr>
          <w:rFonts w:ascii="Titillium" w:hAnsi="Titillium" w:cstheme="minorHAnsi"/>
        </w:rPr>
        <w:t>future</w:t>
      </w:r>
      <w:proofErr w:type="spellEnd"/>
      <w:r w:rsidRPr="00251226">
        <w:rPr>
          <w:rFonts w:ascii="Titillium" w:hAnsi="Titillium" w:cstheme="minorHAnsi"/>
        </w:rPr>
        <w:t>.</w:t>
      </w:r>
    </w:p>
    <w:p w14:paraId="52E09A01" w14:textId="111EA2A6" w:rsidR="00AC068B" w:rsidRPr="00251226" w:rsidRDefault="00AC068B" w:rsidP="00251226">
      <w:pPr>
        <w:jc w:val="both"/>
        <w:rPr>
          <w:rFonts w:ascii="Titillium" w:hAnsi="Titillium" w:cstheme="minorHAnsi"/>
        </w:rPr>
      </w:pPr>
      <w:r w:rsidRPr="00251226">
        <w:rPr>
          <w:rFonts w:ascii="Titillium" w:hAnsi="Titillium" w:cstheme="minorHAnsi"/>
        </w:rPr>
        <w:br w:type="column"/>
      </w:r>
    </w:p>
    <w:p w14:paraId="5F5278F1" w14:textId="77777777" w:rsidR="007B0734" w:rsidRDefault="007B0734" w:rsidP="00487D92">
      <w:pPr>
        <w:rPr>
          <w:rFonts w:ascii="Titillium" w:hAnsi="Titillium" w:cstheme="minorHAnsi"/>
          <w:b/>
          <w:bCs/>
        </w:rPr>
      </w:pPr>
    </w:p>
    <w:p w14:paraId="1F832C26" w14:textId="296674F0" w:rsidR="006A062A" w:rsidRPr="006A062A" w:rsidRDefault="006A062A" w:rsidP="006A062A">
      <w:pPr>
        <w:jc w:val="both"/>
        <w:rPr>
          <w:rFonts w:ascii="Titillium" w:hAnsi="Titillium" w:cstheme="minorHAnsi"/>
          <w:b/>
          <w:bCs/>
        </w:rPr>
      </w:pPr>
      <w:proofErr w:type="spellStart"/>
      <w:r w:rsidRPr="006A062A">
        <w:rPr>
          <w:rFonts w:ascii="Titillium" w:hAnsi="Titillium" w:cstheme="minorHAnsi"/>
          <w:b/>
          <w:bCs/>
        </w:rPr>
        <w:t>Customi</w:t>
      </w:r>
      <w:r w:rsidR="002F7D9D">
        <w:rPr>
          <w:rFonts w:ascii="Titillium" w:hAnsi="Titillium" w:cstheme="minorHAnsi"/>
          <w:b/>
          <w:bCs/>
        </w:rPr>
        <w:t>s</w:t>
      </w:r>
      <w:r w:rsidRPr="006A062A">
        <w:rPr>
          <w:rFonts w:ascii="Titillium" w:hAnsi="Titillium" w:cstheme="minorHAnsi"/>
          <w:b/>
          <w:bCs/>
        </w:rPr>
        <w:t>ed</w:t>
      </w:r>
      <w:proofErr w:type="spellEnd"/>
      <w:r w:rsidRPr="006A062A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6A062A">
        <w:rPr>
          <w:rFonts w:ascii="Titillium" w:hAnsi="Titillium" w:cstheme="minorHAnsi"/>
          <w:b/>
          <w:bCs/>
        </w:rPr>
        <w:t>solutions</w:t>
      </w:r>
      <w:proofErr w:type="spellEnd"/>
      <w:r w:rsidRPr="006A062A">
        <w:rPr>
          <w:rFonts w:ascii="Titillium" w:hAnsi="Titillium" w:cstheme="minorHAnsi"/>
          <w:b/>
          <w:bCs/>
        </w:rPr>
        <w:t xml:space="preserve"> </w:t>
      </w:r>
      <w:proofErr w:type="spellStart"/>
      <w:r w:rsidRPr="006A062A">
        <w:rPr>
          <w:rFonts w:ascii="Titillium" w:hAnsi="Titillium" w:cstheme="minorHAnsi"/>
          <w:b/>
          <w:bCs/>
        </w:rPr>
        <w:t>for</w:t>
      </w:r>
      <w:proofErr w:type="spellEnd"/>
      <w:r w:rsidRPr="006A062A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6A062A">
        <w:rPr>
          <w:rFonts w:ascii="Titillium" w:hAnsi="Titillium" w:cstheme="minorHAnsi"/>
          <w:b/>
          <w:bCs/>
        </w:rPr>
        <w:t>market</w:t>
      </w:r>
      <w:proofErr w:type="spellEnd"/>
    </w:p>
    <w:p w14:paraId="35454733" w14:textId="4E04B3AB" w:rsidR="006A062A" w:rsidRPr="006A062A" w:rsidRDefault="006A062A" w:rsidP="006A062A">
      <w:pPr>
        <w:jc w:val="both"/>
        <w:rPr>
          <w:rFonts w:ascii="Titillium" w:hAnsi="Titillium" w:cstheme="minorHAnsi"/>
        </w:rPr>
      </w:pPr>
      <w:r w:rsidRPr="006A062A">
        <w:rPr>
          <w:rFonts w:ascii="Titillium" w:hAnsi="Titillium" w:cstheme="minorHAnsi"/>
        </w:rPr>
        <w:t xml:space="preserve">In </w:t>
      </w:r>
      <w:proofErr w:type="spellStart"/>
      <w:r w:rsidRPr="006A062A">
        <w:rPr>
          <w:rFonts w:ascii="Titillium" w:hAnsi="Titillium" w:cstheme="minorHAnsi"/>
        </w:rPr>
        <w:t>addition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to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its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headquarters</w:t>
      </w:r>
      <w:proofErr w:type="spellEnd"/>
      <w:r w:rsidRPr="006A062A">
        <w:rPr>
          <w:rFonts w:ascii="Titillium" w:hAnsi="Titillium" w:cstheme="minorHAnsi"/>
        </w:rPr>
        <w:t xml:space="preserve"> in Dillingen, MTC also </w:t>
      </w:r>
      <w:proofErr w:type="spellStart"/>
      <w:r w:rsidRPr="006A062A">
        <w:rPr>
          <w:rFonts w:ascii="Titillium" w:hAnsi="Titillium" w:cstheme="minorHAnsi"/>
        </w:rPr>
        <w:t>maintains</w:t>
      </w:r>
      <w:proofErr w:type="spellEnd"/>
      <w:r w:rsidRPr="006A062A">
        <w:rPr>
          <w:rFonts w:ascii="Titillium" w:hAnsi="Titillium" w:cstheme="minorHAnsi"/>
        </w:rPr>
        <w:t xml:space="preserve"> a </w:t>
      </w:r>
      <w:proofErr w:type="spellStart"/>
      <w:r w:rsidRPr="006A062A">
        <w:rPr>
          <w:rFonts w:ascii="Titillium" w:hAnsi="Titillium" w:cstheme="minorHAnsi"/>
        </w:rPr>
        <w:t>sales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office</w:t>
      </w:r>
      <w:proofErr w:type="spellEnd"/>
      <w:r w:rsidRPr="006A062A">
        <w:rPr>
          <w:rFonts w:ascii="Titillium" w:hAnsi="Titillium" w:cstheme="minorHAnsi"/>
        </w:rPr>
        <w:t xml:space="preserve"> in Hong Kong and </w:t>
      </w:r>
      <w:proofErr w:type="spellStart"/>
      <w:r w:rsidRPr="006A062A">
        <w:rPr>
          <w:rFonts w:ascii="Titillium" w:hAnsi="Titillium" w:cstheme="minorHAnsi"/>
        </w:rPr>
        <w:t>production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facilities</w:t>
      </w:r>
      <w:proofErr w:type="spellEnd"/>
      <w:r w:rsidRPr="006A062A">
        <w:rPr>
          <w:rFonts w:ascii="Titillium" w:hAnsi="Titillium" w:cstheme="minorHAnsi"/>
        </w:rPr>
        <w:t xml:space="preserve"> in South Korea and Dillingen.</w:t>
      </w:r>
    </w:p>
    <w:p w14:paraId="6D27974B" w14:textId="77777777" w:rsidR="006A062A" w:rsidRDefault="006A062A" w:rsidP="006A062A">
      <w:pPr>
        <w:jc w:val="both"/>
        <w:rPr>
          <w:rFonts w:ascii="Titillium" w:hAnsi="Titillium" w:cstheme="minorHAnsi"/>
          <w:b/>
          <w:bCs/>
        </w:rPr>
      </w:pPr>
    </w:p>
    <w:p w14:paraId="3AA0CFAB" w14:textId="77777777" w:rsidR="006A062A" w:rsidRPr="006A062A" w:rsidRDefault="006A062A" w:rsidP="006A062A">
      <w:pPr>
        <w:jc w:val="both"/>
        <w:rPr>
          <w:rFonts w:ascii="Titillium" w:hAnsi="Titillium" w:cstheme="minorHAnsi"/>
        </w:rPr>
      </w:pPr>
      <w:r w:rsidRPr="006A062A">
        <w:rPr>
          <w:rFonts w:ascii="Titillium" w:hAnsi="Titillium" w:cstheme="minorHAnsi"/>
        </w:rPr>
        <w:t xml:space="preserve">The extensive MTC </w:t>
      </w:r>
      <w:proofErr w:type="spellStart"/>
      <w:r w:rsidRPr="006A062A">
        <w:rPr>
          <w:rFonts w:ascii="Titillium" w:hAnsi="Titillium" w:cstheme="minorHAnsi"/>
        </w:rPr>
        <w:t>product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portfolio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includes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both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standard</w:t>
      </w:r>
      <w:proofErr w:type="spellEnd"/>
      <w:r w:rsidRPr="006A062A">
        <w:rPr>
          <w:rFonts w:ascii="Titillium" w:hAnsi="Titillium" w:cstheme="minorHAnsi"/>
        </w:rPr>
        <w:t xml:space="preserve"> and </w:t>
      </w:r>
      <w:proofErr w:type="spellStart"/>
      <w:r w:rsidRPr="006A062A">
        <w:rPr>
          <w:rFonts w:ascii="Titillium" w:hAnsi="Titillium" w:cstheme="minorHAnsi"/>
        </w:rPr>
        <w:t>customized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products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manufactured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to</w:t>
      </w:r>
      <w:proofErr w:type="spellEnd"/>
      <w:r w:rsidRPr="006A062A">
        <w:rPr>
          <w:rFonts w:ascii="Titillium" w:hAnsi="Titillium" w:cstheme="minorHAnsi"/>
        </w:rPr>
        <w:t xml:space="preserve"> high </w:t>
      </w:r>
      <w:proofErr w:type="spellStart"/>
      <w:r w:rsidRPr="006A062A">
        <w:rPr>
          <w:rFonts w:ascii="Titillium" w:hAnsi="Titillium" w:cstheme="minorHAnsi"/>
        </w:rPr>
        <w:t>quality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standards</w:t>
      </w:r>
      <w:proofErr w:type="spellEnd"/>
      <w:r w:rsidRPr="006A062A">
        <w:rPr>
          <w:rFonts w:ascii="Titillium" w:hAnsi="Titillium" w:cstheme="minorHAnsi"/>
        </w:rPr>
        <w:t xml:space="preserve">. MTC </w:t>
      </w:r>
      <w:proofErr w:type="spellStart"/>
      <w:r w:rsidRPr="006A062A">
        <w:rPr>
          <w:rFonts w:ascii="Titillium" w:hAnsi="Titillium" w:cstheme="minorHAnsi"/>
        </w:rPr>
        <w:t>customers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benefit</w:t>
      </w:r>
      <w:proofErr w:type="spellEnd"/>
      <w:r w:rsidRPr="006A062A">
        <w:rPr>
          <w:rFonts w:ascii="Titillium" w:hAnsi="Titillium" w:cstheme="minorHAnsi"/>
        </w:rPr>
        <w:t xml:space="preserve"> from professional </w:t>
      </w:r>
      <w:proofErr w:type="spellStart"/>
      <w:r w:rsidRPr="006A062A">
        <w:rPr>
          <w:rFonts w:ascii="Titillium" w:hAnsi="Titillium" w:cstheme="minorHAnsi"/>
        </w:rPr>
        <w:t>consulting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services</w:t>
      </w:r>
      <w:proofErr w:type="spellEnd"/>
      <w:r w:rsidRPr="006A062A">
        <w:rPr>
          <w:rFonts w:ascii="Titillium" w:hAnsi="Titillium" w:cstheme="minorHAnsi"/>
        </w:rPr>
        <w:t xml:space="preserve"> and first-class </w:t>
      </w:r>
      <w:proofErr w:type="spellStart"/>
      <w:r w:rsidRPr="006A062A">
        <w:rPr>
          <w:rFonts w:ascii="Titillium" w:hAnsi="Titillium" w:cstheme="minorHAnsi"/>
        </w:rPr>
        <w:t>service</w:t>
      </w:r>
      <w:proofErr w:type="spellEnd"/>
      <w:r w:rsidRPr="006A062A">
        <w:rPr>
          <w:rFonts w:ascii="Titillium" w:hAnsi="Titillium" w:cstheme="minorHAnsi"/>
        </w:rPr>
        <w:t xml:space="preserve"> and support. </w:t>
      </w:r>
    </w:p>
    <w:p w14:paraId="124A1A72" w14:textId="464BB3DA" w:rsidR="00487D92" w:rsidRPr="00FB622E" w:rsidRDefault="006A062A" w:rsidP="006A062A">
      <w:pPr>
        <w:jc w:val="both"/>
        <w:rPr>
          <w:rFonts w:ascii="Titillium" w:hAnsi="Titillium" w:cstheme="minorHAnsi"/>
        </w:rPr>
      </w:pPr>
      <w:r w:rsidRPr="006A062A">
        <w:rPr>
          <w:rFonts w:ascii="Titillium" w:hAnsi="Titillium" w:cstheme="minorHAnsi"/>
        </w:rPr>
        <w:t xml:space="preserve">MTC </w:t>
      </w:r>
      <w:proofErr w:type="spellStart"/>
      <w:r w:rsidRPr="006A062A">
        <w:rPr>
          <w:rFonts w:ascii="Titillium" w:hAnsi="Titillium" w:cstheme="minorHAnsi"/>
        </w:rPr>
        <w:t>supplies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companies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worldwide</w:t>
      </w:r>
      <w:proofErr w:type="spellEnd"/>
      <w:r w:rsidRPr="006A062A">
        <w:rPr>
          <w:rFonts w:ascii="Titillium" w:hAnsi="Titillium" w:cstheme="minorHAnsi"/>
        </w:rPr>
        <w:t xml:space="preserve"> in all </w:t>
      </w:r>
      <w:proofErr w:type="spellStart"/>
      <w:r w:rsidRPr="006A062A">
        <w:rPr>
          <w:rFonts w:ascii="Titillium" w:hAnsi="Titillium" w:cstheme="minorHAnsi"/>
        </w:rPr>
        <w:t>sectors</w:t>
      </w:r>
      <w:proofErr w:type="spellEnd"/>
      <w:r w:rsidRPr="006A062A">
        <w:rPr>
          <w:rFonts w:ascii="Titillium" w:hAnsi="Titillium" w:cstheme="minorHAnsi"/>
        </w:rPr>
        <w:t xml:space="preserve">, such </w:t>
      </w:r>
      <w:proofErr w:type="spellStart"/>
      <w:r w:rsidRPr="006A062A">
        <w:rPr>
          <w:rFonts w:ascii="Titillium" w:hAnsi="Titillium" w:cstheme="minorHAnsi"/>
        </w:rPr>
        <w:t>as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automation</w:t>
      </w:r>
      <w:proofErr w:type="spellEnd"/>
      <w:r w:rsidRPr="006A062A">
        <w:rPr>
          <w:rFonts w:ascii="Titillium" w:hAnsi="Titillium" w:cstheme="minorHAnsi"/>
        </w:rPr>
        <w:t xml:space="preserve">, </w:t>
      </w:r>
      <w:proofErr w:type="spellStart"/>
      <w:r w:rsidRPr="006A062A">
        <w:rPr>
          <w:rFonts w:ascii="Titillium" w:hAnsi="Titillium" w:cstheme="minorHAnsi"/>
        </w:rPr>
        <w:t>automotive</w:t>
      </w:r>
      <w:proofErr w:type="spellEnd"/>
      <w:r w:rsidRPr="006A062A">
        <w:rPr>
          <w:rFonts w:ascii="Titillium" w:hAnsi="Titillium" w:cstheme="minorHAnsi"/>
        </w:rPr>
        <w:t xml:space="preserve">, </w:t>
      </w:r>
      <w:proofErr w:type="spellStart"/>
      <w:r w:rsidRPr="006A062A">
        <w:rPr>
          <w:rFonts w:ascii="Titillium" w:hAnsi="Titillium" w:cstheme="minorHAnsi"/>
        </w:rPr>
        <w:t>avionics</w:t>
      </w:r>
      <w:proofErr w:type="spellEnd"/>
      <w:r w:rsidRPr="006A062A">
        <w:rPr>
          <w:rFonts w:ascii="Titillium" w:hAnsi="Titillium" w:cstheme="minorHAnsi"/>
        </w:rPr>
        <w:t xml:space="preserve">, </w:t>
      </w:r>
      <w:proofErr w:type="spellStart"/>
      <w:r w:rsidRPr="006A062A">
        <w:rPr>
          <w:rFonts w:ascii="Titillium" w:hAnsi="Titillium" w:cstheme="minorHAnsi"/>
        </w:rPr>
        <w:t>information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technology</w:t>
      </w:r>
      <w:proofErr w:type="spellEnd"/>
      <w:r w:rsidRPr="006A062A">
        <w:rPr>
          <w:rFonts w:ascii="Titillium" w:hAnsi="Titillium" w:cstheme="minorHAnsi"/>
        </w:rPr>
        <w:t xml:space="preserve">, </w:t>
      </w:r>
      <w:proofErr w:type="spellStart"/>
      <w:r w:rsidRPr="006A062A">
        <w:rPr>
          <w:rFonts w:ascii="Titillium" w:hAnsi="Titillium" w:cstheme="minorHAnsi"/>
        </w:rPr>
        <w:t>medical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technology</w:t>
      </w:r>
      <w:proofErr w:type="spellEnd"/>
      <w:r w:rsidRPr="006A062A">
        <w:rPr>
          <w:rFonts w:ascii="Titillium" w:hAnsi="Titillium" w:cstheme="minorHAnsi"/>
        </w:rPr>
        <w:t xml:space="preserve">, </w:t>
      </w:r>
      <w:proofErr w:type="spellStart"/>
      <w:r w:rsidRPr="006A062A">
        <w:rPr>
          <w:rFonts w:ascii="Titillium" w:hAnsi="Titillium" w:cstheme="minorHAnsi"/>
        </w:rPr>
        <w:t>telecommunications</w:t>
      </w:r>
      <w:proofErr w:type="spellEnd"/>
      <w:r w:rsidRPr="006A062A">
        <w:rPr>
          <w:rFonts w:ascii="Titillium" w:hAnsi="Titillium" w:cstheme="minorHAnsi"/>
        </w:rPr>
        <w:t xml:space="preserve">, </w:t>
      </w:r>
      <w:proofErr w:type="spellStart"/>
      <w:r w:rsidRPr="006A062A">
        <w:rPr>
          <w:rFonts w:ascii="Titillium" w:hAnsi="Titillium" w:cstheme="minorHAnsi"/>
        </w:rPr>
        <w:t>consumer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electronics</w:t>
      </w:r>
      <w:proofErr w:type="spellEnd"/>
      <w:r w:rsidRPr="006A062A">
        <w:rPr>
          <w:rFonts w:ascii="Titillium" w:hAnsi="Titillium" w:cstheme="minorHAnsi"/>
        </w:rPr>
        <w:t xml:space="preserve"> and </w:t>
      </w:r>
      <w:proofErr w:type="spellStart"/>
      <w:r w:rsidRPr="006A062A">
        <w:rPr>
          <w:rFonts w:ascii="Titillium" w:hAnsi="Titillium" w:cstheme="minorHAnsi"/>
        </w:rPr>
        <w:t>renewable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energies</w:t>
      </w:r>
      <w:proofErr w:type="spellEnd"/>
      <w:r w:rsidRPr="006A062A">
        <w:rPr>
          <w:rFonts w:ascii="Titillium" w:hAnsi="Titillium" w:cstheme="minorHAnsi"/>
        </w:rPr>
        <w:t xml:space="preserve">. The innovative </w:t>
      </w:r>
      <w:proofErr w:type="spellStart"/>
      <w:r w:rsidRPr="006A062A">
        <w:rPr>
          <w:rFonts w:ascii="Titillium" w:hAnsi="Titillium" w:cstheme="minorHAnsi"/>
        </w:rPr>
        <w:t>products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reliably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protect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customers</w:t>
      </w:r>
      <w:proofErr w:type="spellEnd"/>
      <w:r w:rsidRPr="006A062A">
        <w:rPr>
          <w:rFonts w:ascii="Titillium" w:hAnsi="Titillium" w:cstheme="minorHAnsi"/>
        </w:rPr>
        <w:t xml:space="preserve">' </w:t>
      </w:r>
      <w:proofErr w:type="spellStart"/>
      <w:r w:rsidRPr="006A062A">
        <w:rPr>
          <w:rFonts w:ascii="Titillium" w:hAnsi="Titillium" w:cstheme="minorHAnsi"/>
        </w:rPr>
        <w:t>equipment</w:t>
      </w:r>
      <w:proofErr w:type="spellEnd"/>
      <w:r w:rsidRPr="006A062A">
        <w:rPr>
          <w:rFonts w:ascii="Titillium" w:hAnsi="Titillium" w:cstheme="minorHAnsi"/>
        </w:rPr>
        <w:t xml:space="preserve"> and </w:t>
      </w:r>
      <w:proofErr w:type="spellStart"/>
      <w:r w:rsidRPr="006A062A">
        <w:rPr>
          <w:rFonts w:ascii="Titillium" w:hAnsi="Titillium" w:cstheme="minorHAnsi"/>
        </w:rPr>
        <w:t>machinery</w:t>
      </w:r>
      <w:proofErr w:type="spellEnd"/>
      <w:r w:rsidRPr="006A062A">
        <w:rPr>
          <w:rFonts w:ascii="Titillium" w:hAnsi="Titillium" w:cstheme="minorHAnsi"/>
        </w:rPr>
        <w:t xml:space="preserve"> from </w:t>
      </w:r>
      <w:proofErr w:type="spellStart"/>
      <w:r w:rsidRPr="006A062A">
        <w:rPr>
          <w:rFonts w:ascii="Titillium" w:hAnsi="Titillium" w:cstheme="minorHAnsi"/>
        </w:rPr>
        <w:t>malfunctions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caused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by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electromagnetic</w:t>
      </w:r>
      <w:proofErr w:type="spellEnd"/>
      <w:r w:rsidRPr="006A062A">
        <w:rPr>
          <w:rFonts w:ascii="Titillium" w:hAnsi="Titillium" w:cstheme="minorHAnsi"/>
        </w:rPr>
        <w:t xml:space="preserve"> </w:t>
      </w:r>
      <w:proofErr w:type="spellStart"/>
      <w:r w:rsidRPr="006A062A">
        <w:rPr>
          <w:rFonts w:ascii="Titillium" w:hAnsi="Titillium" w:cstheme="minorHAnsi"/>
        </w:rPr>
        <w:t>interference</w:t>
      </w:r>
      <w:proofErr w:type="spellEnd"/>
      <w:r w:rsidRPr="006A062A">
        <w:rPr>
          <w:rFonts w:ascii="Titillium" w:hAnsi="Titillium" w:cstheme="minorHAnsi"/>
        </w:rPr>
        <w:t xml:space="preserve"> and from </w:t>
      </w:r>
      <w:proofErr w:type="spellStart"/>
      <w:r w:rsidRPr="006A062A">
        <w:rPr>
          <w:rFonts w:ascii="Titillium" w:hAnsi="Titillium" w:cstheme="minorHAnsi"/>
        </w:rPr>
        <w:t>overheating</w:t>
      </w:r>
      <w:proofErr w:type="spellEnd"/>
      <w:r w:rsidRPr="006A062A">
        <w:rPr>
          <w:rFonts w:ascii="Titillium" w:hAnsi="Titillium" w:cstheme="minorHAnsi"/>
        </w:rPr>
        <w:t>.</w:t>
      </w:r>
    </w:p>
    <w:p w14:paraId="60C905F6" w14:textId="77777777" w:rsidR="006A062A" w:rsidRDefault="006A062A" w:rsidP="00487D92">
      <w:pPr>
        <w:rPr>
          <w:rFonts w:ascii="Titillium" w:hAnsi="Titillium" w:cstheme="minorHAnsi"/>
          <w:b/>
          <w:bCs/>
        </w:rPr>
      </w:pPr>
    </w:p>
    <w:p w14:paraId="5AC37688" w14:textId="77777777" w:rsidR="006A062A" w:rsidRDefault="006A062A" w:rsidP="006A062A">
      <w:pPr>
        <w:jc w:val="both"/>
        <w:rPr>
          <w:rFonts w:ascii="Titillium" w:hAnsi="Titillium" w:cstheme="minorHAnsi"/>
          <w:b/>
          <w:bCs/>
        </w:rPr>
      </w:pPr>
      <w:r w:rsidRPr="00B012AA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B012AA">
        <w:rPr>
          <w:rFonts w:ascii="Titillium" w:hAnsi="Titillium" w:cstheme="minorHAnsi"/>
          <w:b/>
          <w:bCs/>
        </w:rPr>
        <w:t>principles</w:t>
      </w:r>
      <w:proofErr w:type="spellEnd"/>
      <w:r w:rsidRPr="00B012AA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B012AA">
        <w:rPr>
          <w:rFonts w:ascii="Titillium" w:hAnsi="Titillium" w:cstheme="minorHAnsi"/>
          <w:b/>
          <w:bCs/>
        </w:rPr>
        <w:t>commitment</w:t>
      </w:r>
      <w:proofErr w:type="spellEnd"/>
    </w:p>
    <w:p w14:paraId="17A738CB" w14:textId="00DA4123" w:rsidR="006A062A" w:rsidRPr="00B012AA" w:rsidRDefault="002F7D9D" w:rsidP="006A062A">
      <w:pPr>
        <w:jc w:val="both"/>
        <w:rPr>
          <w:rFonts w:ascii="Titillium" w:hAnsi="Titillium" w:cstheme="minorHAnsi"/>
        </w:rPr>
      </w:pPr>
      <w:r>
        <w:rPr>
          <w:rFonts w:ascii="Titillium" w:hAnsi="Titillium" w:cstheme="minorHAnsi"/>
        </w:rPr>
        <w:t xml:space="preserve">The </w:t>
      </w:r>
      <w:proofErr w:type="spellStart"/>
      <w:r>
        <w:rPr>
          <w:rFonts w:ascii="Titillium" w:hAnsi="Titillium" w:cstheme="minorHAnsi"/>
        </w:rPr>
        <w:t>key</w:t>
      </w:r>
      <w:proofErr w:type="spellEnd"/>
      <w:r>
        <w:rPr>
          <w:rFonts w:ascii="Titillium" w:hAnsi="Titillium" w:cstheme="minorHAnsi"/>
        </w:rPr>
        <w:t xml:space="preserve"> source </w:t>
      </w:r>
      <w:proofErr w:type="spellStart"/>
      <w:r>
        <w:rPr>
          <w:rFonts w:ascii="Titillium" w:hAnsi="Titillium" w:cstheme="minorHAnsi"/>
        </w:rPr>
        <w:t>of</w:t>
      </w:r>
      <w:proofErr w:type="spellEnd"/>
      <w:r>
        <w:rPr>
          <w:rFonts w:ascii="Titillium" w:hAnsi="Titillium" w:cstheme="minorHAnsi"/>
        </w:rPr>
        <w:t xml:space="preserve"> the</w:t>
      </w:r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company's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success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is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driven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primarily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by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CF12F0">
        <w:rPr>
          <w:rFonts w:ascii="Titillium" w:hAnsi="Titillium" w:cstheme="minorHAnsi"/>
        </w:rPr>
        <w:t>its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very</w:t>
      </w:r>
      <w:proofErr w:type="spellEnd"/>
      <w:r>
        <w:rPr>
          <w:rFonts w:ascii="Titillium" w:hAnsi="Titillium" w:cstheme="minorHAnsi"/>
        </w:rPr>
        <w:t xml:space="preserve"> </w:t>
      </w:r>
      <w:r w:rsidR="006A062A" w:rsidRPr="00B012AA">
        <w:rPr>
          <w:rFonts w:ascii="Titillium" w:hAnsi="Titillium" w:cstheme="minorHAnsi"/>
        </w:rPr>
        <w:t xml:space="preserve">high </w:t>
      </w:r>
      <w:proofErr w:type="spellStart"/>
      <w:r w:rsidR="006A062A" w:rsidRPr="00B012AA">
        <w:rPr>
          <w:rFonts w:ascii="Titillium" w:hAnsi="Titillium" w:cstheme="minorHAnsi"/>
        </w:rPr>
        <w:t>level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of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customer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orientation</w:t>
      </w:r>
      <w:proofErr w:type="spellEnd"/>
      <w:r>
        <w:rPr>
          <w:rFonts w:ascii="Titillium" w:hAnsi="Titillium" w:cstheme="minorHAnsi"/>
        </w:rPr>
        <w:t xml:space="preserve">. </w:t>
      </w:r>
      <w:proofErr w:type="spellStart"/>
      <w:r w:rsidR="006A062A" w:rsidRPr="00B012AA">
        <w:rPr>
          <w:rFonts w:ascii="Titillium" w:hAnsi="Titillium" w:cstheme="minorHAnsi"/>
        </w:rPr>
        <w:t>That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is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why</w:t>
      </w:r>
      <w:proofErr w:type="spellEnd"/>
      <w:r w:rsidR="006A062A" w:rsidRPr="00B012AA">
        <w:rPr>
          <w:rFonts w:ascii="Titillium" w:hAnsi="Titillium" w:cstheme="minorHAnsi"/>
        </w:rPr>
        <w:t xml:space="preserve"> MTC </w:t>
      </w:r>
      <w:proofErr w:type="spellStart"/>
      <w:r w:rsidR="006A062A" w:rsidRPr="00B012AA">
        <w:rPr>
          <w:rFonts w:ascii="Titillium" w:hAnsi="Titillium" w:cstheme="minorHAnsi"/>
        </w:rPr>
        <w:t>attaches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great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importance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to</w:t>
      </w:r>
      <w:proofErr w:type="spellEnd"/>
      <w:r w:rsidR="006A062A" w:rsidRPr="00B012AA">
        <w:rPr>
          <w:rFonts w:ascii="Titillium" w:hAnsi="Titillium" w:cstheme="minorHAnsi"/>
        </w:rPr>
        <w:t xml:space="preserve"> a </w:t>
      </w:r>
      <w:proofErr w:type="spellStart"/>
      <w:r w:rsidR="006A062A" w:rsidRPr="00B012AA">
        <w:rPr>
          <w:rFonts w:ascii="Titillium" w:hAnsi="Titillium" w:cstheme="minorHAnsi"/>
        </w:rPr>
        <w:t>trusting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relationship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with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employees</w:t>
      </w:r>
      <w:proofErr w:type="spellEnd"/>
      <w:r w:rsidR="006A062A" w:rsidRPr="00B012AA">
        <w:rPr>
          <w:rFonts w:ascii="Titillium" w:hAnsi="Titillium" w:cstheme="minorHAnsi"/>
        </w:rPr>
        <w:t xml:space="preserve">, </w:t>
      </w:r>
      <w:proofErr w:type="spellStart"/>
      <w:r w:rsidR="006A062A" w:rsidRPr="00B012AA">
        <w:rPr>
          <w:rFonts w:ascii="Titillium" w:hAnsi="Titillium" w:cstheme="minorHAnsi"/>
        </w:rPr>
        <w:t>customers</w:t>
      </w:r>
      <w:proofErr w:type="spellEnd"/>
      <w:r w:rsidR="006A062A" w:rsidRPr="00B012AA">
        <w:rPr>
          <w:rFonts w:ascii="Titillium" w:hAnsi="Titillium" w:cstheme="minorHAnsi"/>
        </w:rPr>
        <w:t xml:space="preserve"> and </w:t>
      </w:r>
      <w:proofErr w:type="spellStart"/>
      <w:r w:rsidR="006A062A" w:rsidRPr="00B012AA">
        <w:rPr>
          <w:rFonts w:ascii="Titillium" w:hAnsi="Titillium" w:cstheme="minorHAnsi"/>
        </w:rPr>
        <w:t>suppliers</w:t>
      </w:r>
      <w:proofErr w:type="spellEnd"/>
      <w:r w:rsidR="006A062A" w:rsidRPr="00B012AA">
        <w:rPr>
          <w:rFonts w:ascii="Titillium" w:hAnsi="Titillium" w:cstheme="minorHAnsi"/>
        </w:rPr>
        <w:t xml:space="preserve">, </w:t>
      </w:r>
      <w:proofErr w:type="spellStart"/>
      <w:r w:rsidR="006A062A" w:rsidRPr="00B012AA">
        <w:rPr>
          <w:rFonts w:ascii="Titillium" w:hAnsi="Titillium" w:cstheme="minorHAnsi"/>
        </w:rPr>
        <w:t>characterized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by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reliability</w:t>
      </w:r>
      <w:proofErr w:type="spellEnd"/>
      <w:r w:rsidR="006A062A" w:rsidRPr="00B012AA">
        <w:rPr>
          <w:rFonts w:ascii="Titillium" w:hAnsi="Titillium" w:cstheme="minorHAnsi"/>
        </w:rPr>
        <w:t xml:space="preserve">, </w:t>
      </w:r>
      <w:proofErr w:type="spellStart"/>
      <w:r w:rsidR="006A062A" w:rsidRPr="00B012AA">
        <w:rPr>
          <w:rFonts w:ascii="Titillium" w:hAnsi="Titillium" w:cstheme="minorHAnsi"/>
        </w:rPr>
        <w:t>loyalty</w:t>
      </w:r>
      <w:proofErr w:type="spellEnd"/>
      <w:r w:rsidR="006A062A" w:rsidRPr="00B012AA">
        <w:rPr>
          <w:rFonts w:ascii="Titillium" w:hAnsi="Titillium" w:cstheme="minorHAnsi"/>
        </w:rPr>
        <w:t xml:space="preserve"> and mutual </w:t>
      </w:r>
      <w:proofErr w:type="spellStart"/>
      <w:r w:rsidR="006A062A" w:rsidRPr="00B012AA">
        <w:rPr>
          <w:rFonts w:ascii="Titillium" w:hAnsi="Titillium" w:cstheme="minorHAnsi"/>
        </w:rPr>
        <w:t>respect</w:t>
      </w:r>
      <w:proofErr w:type="spellEnd"/>
      <w:r w:rsidR="006A062A" w:rsidRPr="00B012AA">
        <w:rPr>
          <w:rFonts w:ascii="Titillium" w:hAnsi="Titillium" w:cstheme="minorHAnsi"/>
        </w:rPr>
        <w:t xml:space="preserve">. </w:t>
      </w:r>
    </w:p>
    <w:p w14:paraId="053A811E" w14:textId="54946E4A" w:rsidR="006A062A" w:rsidRPr="00B012AA" w:rsidRDefault="00CF12F0" w:rsidP="006A062A">
      <w:pPr>
        <w:jc w:val="both"/>
        <w:rPr>
          <w:rFonts w:ascii="Titillium" w:hAnsi="Titillium" w:cstheme="minorHAnsi"/>
        </w:rPr>
      </w:pPr>
      <w:r>
        <w:rPr>
          <w:rFonts w:ascii="Titillium" w:hAnsi="Titillium" w:cstheme="minorHAnsi"/>
        </w:rPr>
        <w:t xml:space="preserve">The </w:t>
      </w:r>
      <w:proofErr w:type="spellStart"/>
      <w:r>
        <w:rPr>
          <w:rFonts w:ascii="Titillium" w:hAnsi="Titillium" w:cstheme="minorHAnsi"/>
        </w:rPr>
        <w:t>company’s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success</w:t>
      </w:r>
      <w:proofErr w:type="spellEnd"/>
      <w:r>
        <w:rPr>
          <w:rFonts w:ascii="Titillium" w:hAnsi="Titillium" w:cstheme="minorHAnsi"/>
        </w:rPr>
        <w:t xml:space="preserve"> also </w:t>
      </w:r>
      <w:proofErr w:type="spellStart"/>
      <w:r>
        <w:rPr>
          <w:rFonts w:ascii="Titillium" w:hAnsi="Titillium" w:cstheme="minorHAnsi"/>
        </w:rPr>
        <w:t>requires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increasing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levels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of</w:t>
      </w:r>
      <w:proofErr w:type="spellEnd"/>
      <w:r>
        <w:rPr>
          <w:rFonts w:ascii="Titillium" w:hAnsi="Titillium" w:cstheme="minorHAnsi"/>
        </w:rPr>
        <w:t xml:space="preserve"> s</w:t>
      </w:r>
      <w:r w:rsidR="006A062A" w:rsidRPr="00B012AA">
        <w:rPr>
          <w:rFonts w:ascii="Titillium" w:hAnsi="Titillium" w:cstheme="minorHAnsi"/>
        </w:rPr>
        <w:t xml:space="preserve">ocial </w:t>
      </w:r>
      <w:proofErr w:type="spellStart"/>
      <w:r w:rsidR="006A062A" w:rsidRPr="00B012AA">
        <w:rPr>
          <w:rFonts w:ascii="Titillium" w:hAnsi="Titillium" w:cstheme="minorHAnsi"/>
        </w:rPr>
        <w:t>responsibility</w:t>
      </w:r>
      <w:proofErr w:type="spellEnd"/>
      <w:r>
        <w:rPr>
          <w:rFonts w:ascii="Titillium" w:hAnsi="Titillium" w:cstheme="minorHAnsi"/>
        </w:rPr>
        <w:t>.</w:t>
      </w:r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With</w:t>
      </w:r>
      <w:proofErr w:type="spellEnd"/>
      <w:r w:rsidR="006A062A" w:rsidRPr="00B012AA">
        <w:rPr>
          <w:rFonts w:ascii="Titillium" w:hAnsi="Titillium" w:cstheme="minorHAnsi"/>
        </w:rPr>
        <w:t xml:space="preserve"> the </w:t>
      </w:r>
      <w:proofErr w:type="spellStart"/>
      <w:r w:rsidR="006A062A" w:rsidRPr="00B012AA">
        <w:rPr>
          <w:rFonts w:ascii="Titillium" w:hAnsi="Titillium" w:cstheme="minorHAnsi"/>
        </w:rPr>
        <w:t>production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site</w:t>
      </w:r>
      <w:proofErr w:type="spellEnd"/>
      <w:r w:rsidR="006A062A">
        <w:rPr>
          <w:rFonts w:ascii="Titillium" w:hAnsi="Titillium" w:cstheme="minorHAnsi"/>
        </w:rPr>
        <w:t xml:space="preserve"> in Dillingen</w:t>
      </w:r>
      <w:r w:rsidR="006A062A" w:rsidRPr="00B012AA">
        <w:rPr>
          <w:rFonts w:ascii="Titillium" w:hAnsi="Titillium" w:cstheme="minorHAnsi"/>
        </w:rPr>
        <w:t xml:space="preserve"> in </w:t>
      </w:r>
      <w:proofErr w:type="spellStart"/>
      <w:r w:rsidR="006A062A" w:rsidRPr="00B012AA">
        <w:rPr>
          <w:rFonts w:ascii="Titillium" w:hAnsi="Titillium" w:cstheme="minorHAnsi"/>
        </w:rPr>
        <w:t>premises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of</w:t>
      </w:r>
      <w:proofErr w:type="spellEnd"/>
      <w:r w:rsidR="006A062A" w:rsidRPr="00B012AA">
        <w:rPr>
          <w:rFonts w:ascii="Titillium" w:hAnsi="Titillium" w:cstheme="minorHAnsi"/>
        </w:rPr>
        <w:t xml:space="preserve"> the Regens-Wagner </w:t>
      </w:r>
      <w:proofErr w:type="spellStart"/>
      <w:r w:rsidR="006A062A" w:rsidRPr="00B012AA">
        <w:rPr>
          <w:rFonts w:ascii="Titillium" w:hAnsi="Titillium" w:cstheme="minorHAnsi"/>
        </w:rPr>
        <w:t>Foundation</w:t>
      </w:r>
      <w:proofErr w:type="spellEnd"/>
      <w:r w:rsidR="006A062A" w:rsidRPr="00B012AA">
        <w:rPr>
          <w:rFonts w:ascii="Titillium" w:hAnsi="Titillium" w:cstheme="minorHAnsi"/>
        </w:rPr>
        <w:t xml:space="preserve">, MTC </w:t>
      </w:r>
      <w:proofErr w:type="spellStart"/>
      <w:r w:rsidR="006A062A" w:rsidRPr="00B012AA">
        <w:rPr>
          <w:rFonts w:ascii="Titillium" w:hAnsi="Titillium" w:cstheme="minorHAnsi"/>
        </w:rPr>
        <w:t>promotes</w:t>
      </w:r>
      <w:proofErr w:type="spellEnd"/>
      <w:r w:rsidR="006A062A" w:rsidRPr="00B012AA">
        <w:rPr>
          <w:rFonts w:ascii="Titillium" w:hAnsi="Titillium" w:cstheme="minorHAnsi"/>
        </w:rPr>
        <w:t xml:space="preserve"> the </w:t>
      </w:r>
      <w:proofErr w:type="spellStart"/>
      <w:r w:rsidR="006A062A" w:rsidRPr="00B012AA">
        <w:rPr>
          <w:rFonts w:ascii="Titillium" w:hAnsi="Titillium" w:cstheme="minorHAnsi"/>
        </w:rPr>
        <w:t>integration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of</w:t>
      </w:r>
      <w:proofErr w:type="spellEnd"/>
      <w:r w:rsidR="006A062A" w:rsidRPr="00B012AA">
        <w:rPr>
          <w:rFonts w:ascii="Titillium" w:hAnsi="Titillium" w:cstheme="minorHAnsi"/>
        </w:rPr>
        <w:t xml:space="preserve"> disabled </w:t>
      </w:r>
      <w:proofErr w:type="spellStart"/>
      <w:r w:rsidR="006A062A" w:rsidRPr="00B012AA">
        <w:rPr>
          <w:rFonts w:ascii="Titillium" w:hAnsi="Titillium" w:cstheme="minorHAnsi"/>
        </w:rPr>
        <w:t>people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into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everyday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working</w:t>
      </w:r>
      <w:proofErr w:type="spellEnd"/>
      <w:r w:rsidR="006A062A" w:rsidRPr="00B012AA">
        <w:rPr>
          <w:rFonts w:ascii="Titillium" w:hAnsi="Titillium" w:cstheme="minorHAnsi"/>
        </w:rPr>
        <w:t xml:space="preserve"> </w:t>
      </w:r>
      <w:proofErr w:type="spellStart"/>
      <w:r w:rsidR="006A062A" w:rsidRPr="00B012AA">
        <w:rPr>
          <w:rFonts w:ascii="Titillium" w:hAnsi="Titillium" w:cstheme="minorHAnsi"/>
        </w:rPr>
        <w:t>life</w:t>
      </w:r>
      <w:proofErr w:type="spellEnd"/>
      <w:r w:rsidR="006A062A" w:rsidRPr="00B012AA">
        <w:rPr>
          <w:rFonts w:ascii="Titillium" w:hAnsi="Titillium" w:cstheme="minorHAnsi"/>
        </w:rPr>
        <w:t xml:space="preserve">. </w:t>
      </w:r>
      <w:r>
        <w:rPr>
          <w:rFonts w:ascii="Titillium" w:hAnsi="Titillium" w:cstheme="minorHAnsi"/>
        </w:rPr>
        <w:t xml:space="preserve">This </w:t>
      </w:r>
      <w:proofErr w:type="spellStart"/>
      <w:r>
        <w:rPr>
          <w:rFonts w:ascii="Titillium" w:hAnsi="Titillium" w:cstheme="minorHAnsi"/>
        </w:rPr>
        <w:t>is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only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one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example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of</w:t>
      </w:r>
      <w:proofErr w:type="spellEnd"/>
      <w:r>
        <w:rPr>
          <w:rFonts w:ascii="Titillium" w:hAnsi="Titillium" w:cstheme="minorHAnsi"/>
        </w:rPr>
        <w:t xml:space="preserve"> the </w:t>
      </w:r>
      <w:proofErr w:type="spellStart"/>
      <w:r>
        <w:rPr>
          <w:rFonts w:ascii="Titillium" w:hAnsi="Titillium" w:cstheme="minorHAnsi"/>
        </w:rPr>
        <w:t>company’s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commitment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to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continuously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improve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its</w:t>
      </w:r>
      <w:proofErr w:type="spellEnd"/>
      <w:r>
        <w:rPr>
          <w:rFonts w:ascii="Titillium" w:hAnsi="Titillium" w:cstheme="minorHAnsi"/>
        </w:rPr>
        <w:t xml:space="preserve"> environmental, social and </w:t>
      </w:r>
      <w:proofErr w:type="spellStart"/>
      <w:r>
        <w:rPr>
          <w:rFonts w:ascii="Titillium" w:hAnsi="Titillium" w:cstheme="minorHAnsi"/>
        </w:rPr>
        <w:t>corporate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governance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performance</w:t>
      </w:r>
      <w:proofErr w:type="spellEnd"/>
      <w:r>
        <w:rPr>
          <w:rFonts w:ascii="Titillium" w:hAnsi="Titillium" w:cstheme="minorHAnsi"/>
        </w:rPr>
        <w:t>.</w:t>
      </w:r>
    </w:p>
    <w:p w14:paraId="3078064F" w14:textId="77777777" w:rsidR="006A062A" w:rsidRPr="00B012AA" w:rsidRDefault="006A062A" w:rsidP="006A062A">
      <w:pPr>
        <w:jc w:val="both"/>
        <w:rPr>
          <w:rFonts w:ascii="Titillium" w:hAnsi="Titillium" w:cstheme="minorHAnsi"/>
        </w:rPr>
      </w:pPr>
    </w:p>
    <w:p w14:paraId="0796D733" w14:textId="57F58AA4" w:rsidR="006A062A" w:rsidRPr="00FB622E" w:rsidRDefault="006A062A" w:rsidP="006A062A">
      <w:pPr>
        <w:jc w:val="both"/>
        <w:outlineLvl w:val="3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MTC </w:t>
      </w:r>
      <w:proofErr w:type="spellStart"/>
      <w:r w:rsidRPr="007813E9">
        <w:rPr>
          <w:rFonts w:ascii="Titillium" w:hAnsi="Titillium" w:cstheme="minorHAnsi"/>
        </w:rPr>
        <w:t>is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certified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according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</w:t>
      </w:r>
      <w:r>
        <w:rPr>
          <w:rFonts w:ascii="Titillium" w:hAnsi="Titillium" w:cstheme="minorHAnsi"/>
        </w:rPr>
        <w:t xml:space="preserve">ISO 9001 and ISO 14001 </w:t>
      </w:r>
      <w:r w:rsidRPr="007813E9">
        <w:rPr>
          <w:rFonts w:ascii="Titillium" w:hAnsi="Titillium" w:cstheme="minorHAnsi"/>
        </w:rPr>
        <w:t xml:space="preserve">and </w:t>
      </w:r>
      <w:proofErr w:type="spellStart"/>
      <w:r w:rsidRPr="007813E9">
        <w:rPr>
          <w:rFonts w:ascii="Titillium" w:hAnsi="Titillium" w:cstheme="minorHAnsi"/>
        </w:rPr>
        <w:t>meets</w:t>
      </w:r>
      <w:proofErr w:type="spellEnd"/>
      <w:r w:rsidRPr="007813E9">
        <w:rPr>
          <w:rFonts w:ascii="Titillium" w:hAnsi="Titillium" w:cstheme="minorHAnsi"/>
        </w:rPr>
        <w:t xml:space="preserve"> </w:t>
      </w:r>
      <w:r w:rsidR="00CF12F0">
        <w:rPr>
          <w:rFonts w:ascii="Titillium" w:hAnsi="Titillium" w:cstheme="minorHAnsi"/>
        </w:rPr>
        <w:t xml:space="preserve">the </w:t>
      </w:r>
      <w:proofErr w:type="spellStart"/>
      <w:r w:rsidR="00CF12F0">
        <w:rPr>
          <w:rFonts w:ascii="Titillium" w:hAnsi="Titillium" w:cstheme="minorHAnsi"/>
        </w:rPr>
        <w:t>highest</w:t>
      </w:r>
      <w:proofErr w:type="spellEnd"/>
      <w:r w:rsidR="00CF12F0">
        <w:rPr>
          <w:rFonts w:ascii="Titillium" w:hAnsi="Titillium" w:cstheme="minorHAnsi"/>
        </w:rPr>
        <w:t xml:space="preserve"> </w:t>
      </w:r>
      <w:proofErr w:type="spellStart"/>
      <w:r w:rsidR="00CF12F0">
        <w:rPr>
          <w:rFonts w:ascii="Titillium" w:hAnsi="Titillium" w:cstheme="minorHAnsi"/>
        </w:rPr>
        <w:t>standards</w:t>
      </w:r>
      <w:proofErr w:type="spellEnd"/>
      <w:r w:rsidR="00CF12F0">
        <w:rPr>
          <w:rFonts w:ascii="Titillium" w:hAnsi="Titillium" w:cstheme="minorHAnsi"/>
        </w:rPr>
        <w:t xml:space="preserve"> </w:t>
      </w:r>
      <w:proofErr w:type="spellStart"/>
      <w:r w:rsidR="00CF12F0">
        <w:rPr>
          <w:rFonts w:ascii="Titillium" w:hAnsi="Titillium" w:cstheme="minorHAnsi"/>
        </w:rPr>
        <w:t>for</w:t>
      </w:r>
      <w:proofErr w:type="spellEnd"/>
      <w:r w:rsidR="00CF12F0">
        <w:rPr>
          <w:rFonts w:ascii="Titillium" w:hAnsi="Titillium" w:cstheme="minorHAnsi"/>
        </w:rPr>
        <w:t xml:space="preserve"> a</w:t>
      </w:r>
      <w:r w:rsidRPr="007813E9">
        <w:rPr>
          <w:rFonts w:ascii="Titillium" w:hAnsi="Titillium" w:cstheme="minorHAnsi"/>
        </w:rPr>
        <w:t xml:space="preserve">n </w:t>
      </w:r>
      <w:proofErr w:type="spellStart"/>
      <w:r w:rsidRPr="007813E9">
        <w:rPr>
          <w:rFonts w:ascii="Titillium" w:hAnsi="Titillium" w:cstheme="minorHAnsi"/>
        </w:rPr>
        <w:t>environmentally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friendly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business</w:t>
      </w:r>
      <w:proofErr w:type="spellEnd"/>
      <w:r w:rsidRPr="007813E9">
        <w:rPr>
          <w:rFonts w:ascii="Titillium" w:hAnsi="Titillium" w:cstheme="minorHAnsi"/>
        </w:rPr>
        <w:t>.</w:t>
      </w:r>
    </w:p>
    <w:p w14:paraId="1859A983" w14:textId="77777777" w:rsidR="006174E2" w:rsidRPr="00FB622E" w:rsidRDefault="006174E2" w:rsidP="006174E2">
      <w:pPr>
        <w:outlineLvl w:val="3"/>
        <w:rPr>
          <w:rFonts w:ascii="Titillium" w:hAnsi="Titillium" w:cstheme="minorHAnsi"/>
        </w:rPr>
      </w:pPr>
    </w:p>
    <w:p w14:paraId="46AD29CE" w14:textId="77777777" w:rsidR="001729F1" w:rsidRPr="00FB622E" w:rsidRDefault="001729F1">
      <w:pPr>
        <w:outlineLvl w:val="3"/>
        <w:rPr>
          <w:rFonts w:ascii="Titillium" w:hAnsi="Titillium" w:cstheme="minorHAnsi"/>
        </w:rPr>
      </w:pPr>
    </w:p>
    <w:sectPr w:rsidR="001729F1" w:rsidRPr="00FB62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107" w14:textId="47249E84" w:rsidR="006900F1" w:rsidRDefault="006A062A">
    <w:pPr>
      <w:pStyle w:val="Fuzeile"/>
    </w:pPr>
    <w:r>
      <w:rPr>
        <w:noProof/>
      </w:rPr>
      <w:drawing>
        <wp:inline distT="0" distB="0" distL="0" distR="0" wp14:anchorId="62E2007C" wp14:editId="6AF729D9">
          <wp:extent cx="5760720" cy="657860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973"/>
    <w:multiLevelType w:val="hybridMultilevel"/>
    <w:tmpl w:val="657A9A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D3855"/>
    <w:multiLevelType w:val="hybridMultilevel"/>
    <w:tmpl w:val="C56EA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6"/>
    <w:rsid w:val="0000112E"/>
    <w:rsid w:val="0000145A"/>
    <w:rsid w:val="00026058"/>
    <w:rsid w:val="000371DB"/>
    <w:rsid w:val="00046DEA"/>
    <w:rsid w:val="00051F5E"/>
    <w:rsid w:val="00063400"/>
    <w:rsid w:val="000635DA"/>
    <w:rsid w:val="00067455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C1890"/>
    <w:rsid w:val="000C48DF"/>
    <w:rsid w:val="000C4AC0"/>
    <w:rsid w:val="000C4FFC"/>
    <w:rsid w:val="000C774A"/>
    <w:rsid w:val="000D352B"/>
    <w:rsid w:val="000D3E20"/>
    <w:rsid w:val="000D49AF"/>
    <w:rsid w:val="000E2E25"/>
    <w:rsid w:val="000E4644"/>
    <w:rsid w:val="000F2EEC"/>
    <w:rsid w:val="0012233C"/>
    <w:rsid w:val="00123D26"/>
    <w:rsid w:val="00127B9F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29F1"/>
    <w:rsid w:val="0017329A"/>
    <w:rsid w:val="00183E47"/>
    <w:rsid w:val="001970CD"/>
    <w:rsid w:val="001A5ABE"/>
    <w:rsid w:val="001B3171"/>
    <w:rsid w:val="001C616B"/>
    <w:rsid w:val="001D23C1"/>
    <w:rsid w:val="001D4C9C"/>
    <w:rsid w:val="001D6C23"/>
    <w:rsid w:val="001E0638"/>
    <w:rsid w:val="001F3D2D"/>
    <w:rsid w:val="001F4F89"/>
    <w:rsid w:val="00202062"/>
    <w:rsid w:val="0022212D"/>
    <w:rsid w:val="00227C49"/>
    <w:rsid w:val="00227CFE"/>
    <w:rsid w:val="00234F31"/>
    <w:rsid w:val="0023627A"/>
    <w:rsid w:val="00250AC3"/>
    <w:rsid w:val="00251226"/>
    <w:rsid w:val="00252464"/>
    <w:rsid w:val="00254472"/>
    <w:rsid w:val="002652DB"/>
    <w:rsid w:val="00267970"/>
    <w:rsid w:val="00275A1D"/>
    <w:rsid w:val="002848FC"/>
    <w:rsid w:val="00290B1D"/>
    <w:rsid w:val="00296CD6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F010E"/>
    <w:rsid w:val="002F0EDC"/>
    <w:rsid w:val="002F2E65"/>
    <w:rsid w:val="002F4941"/>
    <w:rsid w:val="002F557D"/>
    <w:rsid w:val="002F7D9D"/>
    <w:rsid w:val="00317188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D15CF"/>
    <w:rsid w:val="003D28B8"/>
    <w:rsid w:val="003D3F5F"/>
    <w:rsid w:val="003D74BB"/>
    <w:rsid w:val="003E3820"/>
    <w:rsid w:val="003F10EC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810E3"/>
    <w:rsid w:val="004815DB"/>
    <w:rsid w:val="0048334A"/>
    <w:rsid w:val="00487D92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3A26"/>
    <w:rsid w:val="004F04BB"/>
    <w:rsid w:val="004F2305"/>
    <w:rsid w:val="004F509D"/>
    <w:rsid w:val="004F5C1B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43212"/>
    <w:rsid w:val="00551DC9"/>
    <w:rsid w:val="00561907"/>
    <w:rsid w:val="005656D5"/>
    <w:rsid w:val="005668FB"/>
    <w:rsid w:val="005704B3"/>
    <w:rsid w:val="00571E27"/>
    <w:rsid w:val="0058672B"/>
    <w:rsid w:val="005B18F2"/>
    <w:rsid w:val="005B5227"/>
    <w:rsid w:val="005C15CC"/>
    <w:rsid w:val="005C5C49"/>
    <w:rsid w:val="005C6DC3"/>
    <w:rsid w:val="005D030F"/>
    <w:rsid w:val="005D7213"/>
    <w:rsid w:val="00614EEB"/>
    <w:rsid w:val="00616D81"/>
    <w:rsid w:val="0061701D"/>
    <w:rsid w:val="006174E2"/>
    <w:rsid w:val="00624EE9"/>
    <w:rsid w:val="00636348"/>
    <w:rsid w:val="006411B8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062A"/>
    <w:rsid w:val="006A182D"/>
    <w:rsid w:val="006A5266"/>
    <w:rsid w:val="006B024E"/>
    <w:rsid w:val="006B0770"/>
    <w:rsid w:val="006B5253"/>
    <w:rsid w:val="006C0AA4"/>
    <w:rsid w:val="006C12FB"/>
    <w:rsid w:val="006C43B6"/>
    <w:rsid w:val="006C680A"/>
    <w:rsid w:val="006D296F"/>
    <w:rsid w:val="006D3F45"/>
    <w:rsid w:val="006E249A"/>
    <w:rsid w:val="006E2ABF"/>
    <w:rsid w:val="006F485D"/>
    <w:rsid w:val="006F5607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579BC"/>
    <w:rsid w:val="0076020C"/>
    <w:rsid w:val="00773FF9"/>
    <w:rsid w:val="007854E3"/>
    <w:rsid w:val="007905A2"/>
    <w:rsid w:val="00790863"/>
    <w:rsid w:val="00792695"/>
    <w:rsid w:val="0079556A"/>
    <w:rsid w:val="0079784B"/>
    <w:rsid w:val="007A1833"/>
    <w:rsid w:val="007A4747"/>
    <w:rsid w:val="007B0734"/>
    <w:rsid w:val="007B306F"/>
    <w:rsid w:val="007B4706"/>
    <w:rsid w:val="007C08B7"/>
    <w:rsid w:val="007C5A51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5D8E"/>
    <w:rsid w:val="00817A77"/>
    <w:rsid w:val="00825FA9"/>
    <w:rsid w:val="00831B15"/>
    <w:rsid w:val="008331B8"/>
    <w:rsid w:val="0085097E"/>
    <w:rsid w:val="008726A4"/>
    <w:rsid w:val="00883119"/>
    <w:rsid w:val="00886204"/>
    <w:rsid w:val="008A2B8B"/>
    <w:rsid w:val="008A3F40"/>
    <w:rsid w:val="008D0C58"/>
    <w:rsid w:val="008D4233"/>
    <w:rsid w:val="008E0776"/>
    <w:rsid w:val="008E4E65"/>
    <w:rsid w:val="008F198E"/>
    <w:rsid w:val="00903B46"/>
    <w:rsid w:val="00911F1F"/>
    <w:rsid w:val="009229CA"/>
    <w:rsid w:val="009269DA"/>
    <w:rsid w:val="00927D3F"/>
    <w:rsid w:val="009339F4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A6D4D"/>
    <w:rsid w:val="009B1A75"/>
    <w:rsid w:val="009B7809"/>
    <w:rsid w:val="009C5151"/>
    <w:rsid w:val="009D2285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74BD"/>
    <w:rsid w:val="00A61752"/>
    <w:rsid w:val="00A64AD4"/>
    <w:rsid w:val="00A65D82"/>
    <w:rsid w:val="00A67B54"/>
    <w:rsid w:val="00A743C1"/>
    <w:rsid w:val="00A77EFB"/>
    <w:rsid w:val="00AA0DE5"/>
    <w:rsid w:val="00AB1349"/>
    <w:rsid w:val="00AB3664"/>
    <w:rsid w:val="00AB3C2E"/>
    <w:rsid w:val="00AC068B"/>
    <w:rsid w:val="00AC4299"/>
    <w:rsid w:val="00AD7C67"/>
    <w:rsid w:val="00AE14B6"/>
    <w:rsid w:val="00AF2413"/>
    <w:rsid w:val="00AF3928"/>
    <w:rsid w:val="00AF5478"/>
    <w:rsid w:val="00AF5D95"/>
    <w:rsid w:val="00B01080"/>
    <w:rsid w:val="00B07C8C"/>
    <w:rsid w:val="00B16080"/>
    <w:rsid w:val="00B241B8"/>
    <w:rsid w:val="00B46CDE"/>
    <w:rsid w:val="00B47A68"/>
    <w:rsid w:val="00B5601A"/>
    <w:rsid w:val="00B6304B"/>
    <w:rsid w:val="00B63C7C"/>
    <w:rsid w:val="00B7034A"/>
    <w:rsid w:val="00B75296"/>
    <w:rsid w:val="00B8531E"/>
    <w:rsid w:val="00B91F7A"/>
    <w:rsid w:val="00BA095D"/>
    <w:rsid w:val="00BB7D43"/>
    <w:rsid w:val="00BD062F"/>
    <w:rsid w:val="00BD0A61"/>
    <w:rsid w:val="00BD0ACD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1FDA"/>
    <w:rsid w:val="00C82382"/>
    <w:rsid w:val="00C90E30"/>
    <w:rsid w:val="00C90ED7"/>
    <w:rsid w:val="00C94912"/>
    <w:rsid w:val="00CA1384"/>
    <w:rsid w:val="00CA14CF"/>
    <w:rsid w:val="00CA2FED"/>
    <w:rsid w:val="00CA3B7F"/>
    <w:rsid w:val="00CC218B"/>
    <w:rsid w:val="00CD0006"/>
    <w:rsid w:val="00CD1E4F"/>
    <w:rsid w:val="00CE0CC3"/>
    <w:rsid w:val="00CE1A9A"/>
    <w:rsid w:val="00CE1B9E"/>
    <w:rsid w:val="00CE261E"/>
    <w:rsid w:val="00CE7882"/>
    <w:rsid w:val="00CF12F0"/>
    <w:rsid w:val="00CF50D8"/>
    <w:rsid w:val="00CF6D16"/>
    <w:rsid w:val="00CF75AF"/>
    <w:rsid w:val="00D14324"/>
    <w:rsid w:val="00D1654B"/>
    <w:rsid w:val="00D20124"/>
    <w:rsid w:val="00D26B69"/>
    <w:rsid w:val="00D32BB6"/>
    <w:rsid w:val="00D360B8"/>
    <w:rsid w:val="00D42A80"/>
    <w:rsid w:val="00D45A37"/>
    <w:rsid w:val="00D5592C"/>
    <w:rsid w:val="00D61173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A242E"/>
    <w:rsid w:val="00DB0ED6"/>
    <w:rsid w:val="00DB16F6"/>
    <w:rsid w:val="00DB2DE1"/>
    <w:rsid w:val="00DB6F85"/>
    <w:rsid w:val="00DB7019"/>
    <w:rsid w:val="00DB718F"/>
    <w:rsid w:val="00DC1BB9"/>
    <w:rsid w:val="00DC1CC9"/>
    <w:rsid w:val="00DD0F5B"/>
    <w:rsid w:val="00DD47BD"/>
    <w:rsid w:val="00DE18E0"/>
    <w:rsid w:val="00DE4317"/>
    <w:rsid w:val="00DE5D1D"/>
    <w:rsid w:val="00DF1785"/>
    <w:rsid w:val="00DF2701"/>
    <w:rsid w:val="00DF5BDA"/>
    <w:rsid w:val="00DF6C63"/>
    <w:rsid w:val="00E005E0"/>
    <w:rsid w:val="00E1375C"/>
    <w:rsid w:val="00E227F2"/>
    <w:rsid w:val="00E24102"/>
    <w:rsid w:val="00E25FBA"/>
    <w:rsid w:val="00E44BE8"/>
    <w:rsid w:val="00E45E88"/>
    <w:rsid w:val="00E46B5B"/>
    <w:rsid w:val="00E47279"/>
    <w:rsid w:val="00E548AD"/>
    <w:rsid w:val="00E560C4"/>
    <w:rsid w:val="00E60DA9"/>
    <w:rsid w:val="00E710D2"/>
    <w:rsid w:val="00E7161A"/>
    <w:rsid w:val="00E76490"/>
    <w:rsid w:val="00E76A23"/>
    <w:rsid w:val="00E82C04"/>
    <w:rsid w:val="00E84219"/>
    <w:rsid w:val="00EA08A0"/>
    <w:rsid w:val="00EA2169"/>
    <w:rsid w:val="00EA47C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A39"/>
    <w:rsid w:val="00F34F10"/>
    <w:rsid w:val="00F4188D"/>
    <w:rsid w:val="00F452E7"/>
    <w:rsid w:val="00F6325E"/>
    <w:rsid w:val="00F65D2A"/>
    <w:rsid w:val="00F82B67"/>
    <w:rsid w:val="00F87ACF"/>
    <w:rsid w:val="00F92A68"/>
    <w:rsid w:val="00FB218F"/>
    <w:rsid w:val="00FB5AB4"/>
    <w:rsid w:val="00FB622E"/>
    <w:rsid w:val="00FB7D2A"/>
    <w:rsid w:val="00FC2BCA"/>
    <w:rsid w:val="00FC4950"/>
    <w:rsid w:val="00FD0A51"/>
    <w:rsid w:val="00FD148D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521A95"/>
  <w15:docId w15:val="{C49F097E-D362-4885-AD21-5E537E69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9</cp:revision>
  <cp:lastPrinted>2021-12-09T11:05:00Z</cp:lastPrinted>
  <dcterms:created xsi:type="dcterms:W3CDTF">2021-12-06T11:03:00Z</dcterms:created>
  <dcterms:modified xsi:type="dcterms:W3CDTF">2021-12-10T07:03:00Z</dcterms:modified>
</cp:coreProperties>
</file>